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 w:rsidP="002D3E0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梁化民 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Liang Huamin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F3280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C57F9F" wp14:editId="29BDE0B6">
                  <wp:simplePos x="0" y="0"/>
                  <wp:positionH relativeFrom="column">
                    <wp:posOffset>-192405</wp:posOffset>
                  </wp:positionH>
                  <wp:positionV relativeFrom="paragraph">
                    <wp:posOffset>78740</wp:posOffset>
                  </wp:positionV>
                  <wp:extent cx="1163320" cy="1343025"/>
                  <wp:effectExtent l="0" t="0" r="0" b="952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="004441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2D3E0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土木工程学院交通工程系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2D3E0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天津市津静路 26 号</w:t>
            </w:r>
            <w:r w:rsidR="00D90AD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土木工程学院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  <w:t>3075992742@qq.com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022-23085076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 w:rsidP="00151776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交通</w:t>
            </w:r>
            <w:r w:rsidR="0015177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系统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规划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057A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交通信息化与智能化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057A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交通运输系统仿真</w:t>
            </w:r>
            <w:r w:rsidR="00C55C2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 交通复杂</w:t>
            </w:r>
            <w:r w:rsidR="0015177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网络</w:t>
            </w:r>
            <w:r w:rsidR="00C55C2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分析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2D3E0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1993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兰州大学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力学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:rsidR="0016090C" w:rsidRDefault="002D3E03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1997- 2000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兰州交通大学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交通运输规划与管理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="004A70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:rsidR="005C6C7D" w:rsidRPr="0016090C" w:rsidRDefault="005C6C7D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:rsidR="005C6C7D" w:rsidRDefault="004A70A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2000年6月-2012年3月，军事交通学院</w:t>
            </w:r>
          </w:p>
          <w:p w:rsidR="005C6C7D" w:rsidRDefault="004A70A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2012年3月至今，天津城建大学</w:t>
            </w:r>
          </w:p>
          <w:p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:rsidR="005C6C7D" w:rsidRDefault="004A70AA" w:rsidP="00C55C2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无。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4A70A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《交通调查与分析》，《停车规划与管理》，《道路通行能力分析》，《交通地理信息系统及应用》，《交通信息应用技术》</w:t>
            </w:r>
          </w:p>
          <w:p w:rsidR="005C6C7D" w:rsidRDefault="00696B5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《运输工程导论》，《车路协同技术》</w:t>
            </w:r>
          </w:p>
        </w:tc>
      </w:tr>
      <w:tr w:rsidR="005C6C7D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DA2BDA" w:rsidRPr="004A70AA" w:rsidRDefault="004A70A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A70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曾任天津市交通运输委员会第一届专家委员会委员</w:t>
            </w:r>
          </w:p>
          <w:p w:rsidR="00DA2BDA" w:rsidRPr="00DA2BDA" w:rsidRDefault="00DA2BD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4A70AA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A70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2011年9月，</w:t>
            </w:r>
            <w:r w:rsid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参与完成的</w:t>
            </w:r>
            <w:r w:rsidRPr="004A70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研究成果“战略投送能力分析与评估研究”获中国人民解放军军事科学优秀成果一等奖</w:t>
            </w:r>
          </w:p>
          <w:p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:rsidRPr="00696B53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:rsidR="00503641" w:rsidRDefault="00503641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(1)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50364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京津冀基础研究合作专项项目，智能网联汽车环境理解与风险推演关键技术研究，2024-2027，天津地区负责人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32494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</w:t>
            </w:r>
          </w:p>
          <w:p w:rsidR="00F32807" w:rsidRDefault="00503641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2025</w:t>
            </w:r>
            <w:r w:rsidRPr="0050364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年度教育部人文社会科学研究项目“生成式人工智能对大学生学习力的双刃剑影响及适应性治理研究”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，主持；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  <w:p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:rsidR="00696B53" w:rsidRPr="00696B53" w:rsidRDefault="00696B53" w:rsidP="00696B5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(1)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国家科技支撑计划项目</w:t>
            </w:r>
            <w:r w:rsidR="00F3280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军事交通运输动态监控系统，2007.1-2009.12，参与； </w:t>
            </w:r>
          </w:p>
          <w:p w:rsidR="00696B53" w:rsidRPr="00696B53" w:rsidRDefault="00696B53" w:rsidP="00696B5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(2)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国家社科基金军事学项目</w:t>
            </w:r>
            <w:r w:rsidR="00F3280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战略投送能力分析与评估研究，2007.1-2009.12，参与；</w:t>
            </w:r>
          </w:p>
          <w:p w:rsidR="00696B53" w:rsidRPr="00696B53" w:rsidRDefault="00696B53" w:rsidP="00696B5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(3)天津市科技计划项目</w:t>
            </w:r>
            <w:r w:rsidR="00F3280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基于视频图像的石化行业典型施工现场违章作业智能识别,</w:t>
            </w:r>
            <w:r w:rsidR="0015177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2020.10-2022.9，主持；</w:t>
            </w:r>
          </w:p>
          <w:p w:rsidR="005C6C7D" w:rsidRDefault="00696B53" w:rsidP="00696B5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="00C55C2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天津市教育科学规划课题</w:t>
            </w:r>
            <w:r w:rsidR="00F3280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天津市理工科大学生素质教育现状调查与转型期对策研究，2016.11-2020.6，主持</w:t>
            </w:r>
            <w:r w:rsidR="0015177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F3280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:rsidR="005C6C7D" w:rsidRDefault="00503641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天津市教育科学规划课题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三全育人理念下高校素质教育沉浸式环境构建研究，2021.9-2024.8，主持</w:t>
            </w:r>
            <w:r w:rsidR="0015177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 w:rsidP="00C55C2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</w:t>
            </w:r>
          </w:p>
          <w:p w:rsidR="004A784E" w:rsidRPr="004A784E" w:rsidRDefault="004A784E" w:rsidP="004A784E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A78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[1]</w:t>
            </w:r>
            <w:r w:rsidR="0080350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4A78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Yanan HOU, Mingbao PANG, Huamin LIANG. Intent Recognition and Trajectory Prediction for Multiple Types of</w:t>
            </w:r>
          </w:p>
          <w:p w:rsidR="004A784E" w:rsidRDefault="004A784E" w:rsidP="004A784E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</w:t>
            </w:r>
            <w:r w:rsidRPr="004A78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Traffic Participants at an Unsignalized Intersection Based on Bidirectional Spatiotemporal Attention Network[J]. </w:t>
            </w:r>
          </w:p>
          <w:p w:rsidR="004A784E" w:rsidRDefault="004A784E" w:rsidP="004A784E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</w:t>
            </w:r>
            <w:r w:rsidRPr="004A784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Traffic&amp;Transportation. 2026;38(5):10531068.</w:t>
            </w:r>
            <w:bookmarkStart w:id="0" w:name="_GoBack"/>
            <w:bookmarkEnd w:id="0"/>
          </w:p>
          <w:p w:rsidR="004A784E" w:rsidRDefault="003B30DC" w:rsidP="003B30DC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1" w:name="OLE_LINK3"/>
            <w:bookmarkStart w:id="2" w:name="OLE_LINK4"/>
            <w:r w:rsidRPr="003B30D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4A784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3B30D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bookmarkEnd w:id="1"/>
            <w:bookmarkEnd w:id="2"/>
            <w:r w:rsidR="0080350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3B30D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Xiaohua Zhao,Xiang Li,Huamin Liang.Optimizing Driving Behavior of Older Drivers at Intersections: An Empirical </w:t>
            </w:r>
          </w:p>
          <w:p w:rsidR="003B30DC" w:rsidRDefault="004A784E" w:rsidP="003B30DC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</w:t>
            </w:r>
            <w:r w:rsidR="003B30DC" w:rsidRPr="003B30D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Study Based on Self-Determination Theory,CICTP 2026.</w:t>
            </w:r>
          </w:p>
          <w:p w:rsidR="00D50889" w:rsidRDefault="00D50889" w:rsidP="00D50889">
            <w:pPr>
              <w:widowControl/>
              <w:ind w:leftChars="150" w:left="540" w:hangingChars="150" w:hanging="225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B30D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3B30D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Luming Gao, Mingbao Pang &amp; Huamin Liang (04 Dec 2025): Trajectory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prediction for multiple types of tra</w:t>
            </w:r>
            <w:r w:rsidRPr="00D50889">
              <w:rPr>
                <w:rFonts w:ascii="Calibri" w:eastAsia="微软雅黑" w:hAnsi="Calibri" w:cs="Calibri"/>
                <w:color w:val="013298"/>
                <w:kern w:val="0"/>
                <w:sz w:val="15"/>
                <w:szCs w:val="15"/>
              </w:rPr>
              <w:t>ﬃ</w:t>
            </w:r>
            <w:r w:rsidRP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 participants at a signalized intersection based on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Heterogeneous Spatio-Temporal Multi-Scale Attention Network, </w:t>
            </w:r>
          </w:p>
          <w:p w:rsidR="004A784E" w:rsidRDefault="00D50889" w:rsidP="00D50889">
            <w:pPr>
              <w:widowControl/>
              <w:ind w:firstLineChars="350" w:firstLine="525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Tra</w:t>
            </w:r>
            <w:r w:rsidRPr="00D50889">
              <w:rPr>
                <w:rFonts w:ascii="Calibri" w:eastAsia="微软雅黑" w:hAnsi="Calibri" w:cs="Calibri"/>
                <w:color w:val="013298"/>
                <w:kern w:val="0"/>
                <w:sz w:val="15"/>
                <w:szCs w:val="15"/>
              </w:rPr>
              <w:t>ﬃ</w:t>
            </w:r>
            <w:r w:rsidRP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 Injury Prevention, DOI:10.1080/15389588.2025.2582695</w:t>
            </w:r>
          </w:p>
          <w:p w:rsidR="00696B53" w:rsidRPr="00696B53" w:rsidRDefault="003B30DC" w:rsidP="00C55C2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</w:t>
            </w:r>
            <w:r w:rsidR="00696B53"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  <w:r w:rsidR="00696B53"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696B53"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梁化民. 普通工科高校EPIP教学模式的价值、实施困境与对策[J]. 潍坊工程职业学院学报, 2024, 37(2): 39-44.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张圣羽, 梁化民. 基于系统论的高等学校两级教学管理改革[J]. 沈阳大学学报(社会科学版), 2024, 26(2): 61-69.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梁化民. 以“知行合一”重塑当代大学生道德素质教育体系[J]. 天津城建大学学报, 2020, 26(5): 381-387.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7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梁化民, 杨德健. 教育强国战略下高校素质教育沉浸式环境构建[J]. 潍坊工程职业学院学报, 2019, 32(6): 70-73.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迟皓月, 梁化民, 曹辉,等. 基于vissim仿真的涡轮式环形交叉口分析[J]. 广东交通职业技术学院学报, 2018, 17(1): 7-12.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梁化民. “交通调查”实验教学组织探索与实践[J]. 实验技术与管理, 2017, 34(4): 167-170.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梁化民. 交通工程专业学科特点分析与实践教学体系建设[J]. 天津城建大学学报, 2016, 22(4): 307-311.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11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梁化民, 李学明. 试论大学生科学研究能力的生成环境[J]. 高教论坛, 2013(12): 54-56.</w:t>
            </w:r>
          </w:p>
          <w:p w:rsidR="00696B53" w:rsidRPr="00696B53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12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梁化民, 王迎, 李引珍,等. 军队装备铁路平车装载方案优化研究[J]. 铁道货运, 2013, 31(11): 53-58.</w:t>
            </w:r>
          </w:p>
          <w:p w:rsidR="005C6C7D" w:rsidRPr="00324940" w:rsidRDefault="00696B53" w:rsidP="00696B5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</w:t>
            </w:r>
            <w:r w:rsidR="00D5088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273A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696B5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黄琦志, 郝建生, 梁化民. 美军配送式物流保障方式及启示[J]. 物流技术, 2010, 29(5): 149-151.</w:t>
            </w:r>
          </w:p>
          <w:p w:rsidR="005C6C7D" w:rsidRPr="00D50889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:rsidR="005C6C7D" w:rsidRPr="00696B53" w:rsidRDefault="005C6C7D"/>
    <w:sectPr w:rsidR="005C6C7D" w:rsidRPr="00696B53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F8" w:rsidRDefault="00DB16F8" w:rsidP="002D3E03">
      <w:r>
        <w:separator/>
      </w:r>
    </w:p>
  </w:endnote>
  <w:endnote w:type="continuationSeparator" w:id="0">
    <w:p w:rsidR="00DB16F8" w:rsidRDefault="00DB16F8" w:rsidP="002D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F8" w:rsidRDefault="00DB16F8" w:rsidP="002D3E03">
      <w:r>
        <w:separator/>
      </w:r>
    </w:p>
  </w:footnote>
  <w:footnote w:type="continuationSeparator" w:id="0">
    <w:p w:rsidR="00DB16F8" w:rsidRDefault="00DB16F8" w:rsidP="002D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51776"/>
    <w:rsid w:val="0016090C"/>
    <w:rsid w:val="001C7E3E"/>
    <w:rsid w:val="001E1E32"/>
    <w:rsid w:val="001F295B"/>
    <w:rsid w:val="00236398"/>
    <w:rsid w:val="002436C1"/>
    <w:rsid w:val="00262D44"/>
    <w:rsid w:val="002D3E03"/>
    <w:rsid w:val="002F2E2E"/>
    <w:rsid w:val="00324940"/>
    <w:rsid w:val="0035026F"/>
    <w:rsid w:val="003B30DC"/>
    <w:rsid w:val="003D1F5D"/>
    <w:rsid w:val="004441EB"/>
    <w:rsid w:val="004A70AA"/>
    <w:rsid w:val="004A784E"/>
    <w:rsid w:val="004F6CB8"/>
    <w:rsid w:val="00503641"/>
    <w:rsid w:val="005A7D6B"/>
    <w:rsid w:val="005C6C7D"/>
    <w:rsid w:val="006226D7"/>
    <w:rsid w:val="00634A25"/>
    <w:rsid w:val="00696B53"/>
    <w:rsid w:val="006B68C1"/>
    <w:rsid w:val="00742DC9"/>
    <w:rsid w:val="007B0AE8"/>
    <w:rsid w:val="007B7885"/>
    <w:rsid w:val="00803501"/>
    <w:rsid w:val="00857BDF"/>
    <w:rsid w:val="008C008E"/>
    <w:rsid w:val="008C6531"/>
    <w:rsid w:val="008F0791"/>
    <w:rsid w:val="008F784C"/>
    <w:rsid w:val="00954697"/>
    <w:rsid w:val="009A4937"/>
    <w:rsid w:val="009E3CB6"/>
    <w:rsid w:val="00A058CE"/>
    <w:rsid w:val="00A276C6"/>
    <w:rsid w:val="00AC55DE"/>
    <w:rsid w:val="00AF6AB1"/>
    <w:rsid w:val="00B23BBA"/>
    <w:rsid w:val="00B273A9"/>
    <w:rsid w:val="00B4557F"/>
    <w:rsid w:val="00B45D2A"/>
    <w:rsid w:val="00C51943"/>
    <w:rsid w:val="00C55C23"/>
    <w:rsid w:val="00D50889"/>
    <w:rsid w:val="00D90AD6"/>
    <w:rsid w:val="00DA2BDA"/>
    <w:rsid w:val="00DB16F8"/>
    <w:rsid w:val="00DD6CA0"/>
    <w:rsid w:val="00E04D0E"/>
    <w:rsid w:val="00E34AD8"/>
    <w:rsid w:val="00E842D1"/>
    <w:rsid w:val="00EE2E06"/>
    <w:rsid w:val="00F32807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36561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362</Words>
  <Characters>2068</Characters>
  <Application>Microsoft Office Word</Application>
  <DocSecurity>0</DocSecurity>
  <Lines>17</Lines>
  <Paragraphs>4</Paragraphs>
  <ScaleCrop>false</ScaleCrop>
  <Company>xtz.kuaimaxt.cn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7</cp:revision>
  <dcterms:created xsi:type="dcterms:W3CDTF">2026-06-03T08:11:00Z</dcterms:created>
  <dcterms:modified xsi:type="dcterms:W3CDTF">2026-06-03T09:07:00Z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