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62860D" w14:textId="77777777" w:rsidR="005C6C7D" w:rsidRDefault="00324940">
      <w:pPr>
        <w:widowControl/>
        <w:adjustRightInd w:val="0"/>
        <w:snapToGrid w:val="0"/>
        <w:jc w:val="center"/>
        <w:rPr>
          <w:rFonts w:ascii="微软雅黑" w:eastAsia="微软雅黑" w:hAnsi="微软雅黑" w:cs="微软雅黑"/>
          <w:color w:val="013298"/>
          <w:kern w:val="0"/>
          <w:szCs w:val="21"/>
        </w:rPr>
      </w:pPr>
      <w:r>
        <w:rPr>
          <w:rFonts w:ascii="微软雅黑" w:eastAsia="微软雅黑" w:hAnsi="微软雅黑" w:cs="微软雅黑" w:hint="eastAsia"/>
          <w:color w:val="013298"/>
          <w:kern w:val="0"/>
          <w:szCs w:val="21"/>
        </w:rPr>
        <w:t>硕士研究生指导教师简介</w:t>
      </w:r>
    </w:p>
    <w:tbl>
      <w:tblPr>
        <w:tblW w:w="8825" w:type="dxa"/>
        <w:jc w:val="center"/>
        <w:tblCellSpacing w:w="0" w:type="dxa"/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897"/>
        <w:gridCol w:w="5191"/>
        <w:gridCol w:w="1737"/>
      </w:tblGrid>
      <w:tr w:rsidR="005C6C7D" w14:paraId="02B188AE" w14:textId="77777777">
        <w:trPr>
          <w:tblCellSpacing w:w="0" w:type="dxa"/>
          <w:jc w:val="center"/>
        </w:trPr>
        <w:tc>
          <w:tcPr>
            <w:tcW w:w="1897" w:type="dxa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23BD60B7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姓名（中文/汉语拼音）</w:t>
            </w:r>
          </w:p>
        </w:tc>
        <w:tc>
          <w:tcPr>
            <w:tcW w:w="5191" w:type="dxa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3334101B" w14:textId="092F3CF9" w:rsidR="005C6C7D" w:rsidRDefault="005A3F64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李小娟</w:t>
            </w:r>
            <w:r w:rsidR="00DA2BDA"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/</w:t>
            </w: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Li X</w:t>
            </w:r>
            <w:r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  <w:t>iaojuan</w:t>
            </w:r>
          </w:p>
        </w:tc>
        <w:tc>
          <w:tcPr>
            <w:tcW w:w="1737" w:type="dxa"/>
            <w:vMerge w:val="restart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6F5A9FCE" w14:textId="4E0DE98E" w:rsidR="005C6C7D" w:rsidRDefault="00360606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noProof/>
                <w:color w:val="013298"/>
                <w:sz w:val="15"/>
                <w:szCs w:val="15"/>
              </w:rPr>
              <w:drawing>
                <wp:inline distT="0" distB="0" distL="0" distR="0" wp14:anchorId="0C070116" wp14:editId="06C5DC15">
                  <wp:extent cx="1045845" cy="1057275"/>
                  <wp:effectExtent l="0" t="0" r="0" b="0"/>
                  <wp:docPr id="183459010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4590103" name="图片 183459010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5845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6C7D" w14:paraId="0686A8EF" w14:textId="77777777"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D52731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职称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4D748B" w14:textId="1F3ECEE9" w:rsidR="005C6C7D" w:rsidRDefault="005A3F64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副教授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7CDF13" w14:textId="77777777" w:rsidR="005C6C7D" w:rsidRDefault="005C6C7D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5C6C7D" w14:paraId="20C40476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0B81CF" w14:textId="77777777" w:rsidR="005C6C7D" w:rsidRDefault="000057A9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年龄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F7FC9C1" w14:textId="0DD7E56F" w:rsidR="005C6C7D" w:rsidRDefault="005A3F64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46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6BA5CA" w14:textId="77777777" w:rsidR="005C6C7D" w:rsidRDefault="005C6C7D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0057A9" w14:paraId="2DE8674D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EBE0B0" w14:textId="77777777" w:rsidR="000057A9" w:rsidRDefault="000057A9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所在学院（系、所）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176DCB" w14:textId="26ADFF55" w:rsidR="000057A9" w:rsidRDefault="005A3F64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建筑学院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DBE4E1" w14:textId="77777777" w:rsidR="000057A9" w:rsidRDefault="000057A9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5C6C7D" w14:paraId="10E12204" w14:textId="77777777"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CFCD76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通讯地址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0A1591" w14:textId="04A673A6" w:rsidR="005C6C7D" w:rsidRPr="005A3F64" w:rsidRDefault="005A3F64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Cs/>
                <w:color w:val="013298"/>
                <w:sz w:val="15"/>
                <w:szCs w:val="15"/>
              </w:rPr>
            </w:pPr>
            <w:r w:rsidRPr="005A3F64">
              <w:rPr>
                <w:rFonts w:ascii="微软雅黑" w:eastAsia="微软雅黑" w:hAnsi="微软雅黑" w:cs="微软雅黑" w:hint="eastAsia"/>
                <w:bCs/>
                <w:color w:val="013298"/>
                <w:sz w:val="15"/>
                <w:szCs w:val="15"/>
              </w:rPr>
              <w:t>天津市西青区津静公路26号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EA0C28" w14:textId="77777777" w:rsidR="005C6C7D" w:rsidRDefault="005C6C7D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5C6C7D" w14:paraId="4FB42BDA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7E2B1DF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电子信箱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CE7740" w14:textId="71E53FA9" w:rsidR="005C6C7D" w:rsidRDefault="005A3F64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376175"/>
                <w:sz w:val="14"/>
                <w:szCs w:val="14"/>
              </w:rPr>
            </w:pPr>
            <w:r w:rsidRPr="005A3F64">
              <w:rPr>
                <w:rFonts w:ascii="微软雅黑" w:eastAsia="微软雅黑" w:hAnsi="微软雅黑" w:cs="微软雅黑"/>
                <w:bCs/>
                <w:color w:val="013298"/>
                <w:sz w:val="15"/>
                <w:szCs w:val="15"/>
              </w:rPr>
              <w:t>Mickige680@163.com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C1B7C8" w14:textId="77777777" w:rsidR="005C6C7D" w:rsidRDefault="005C6C7D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5C6C7D" w14:paraId="74FBEFC6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E032CE0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联系方式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DD6FAE" w14:textId="749785C4" w:rsidR="005C6C7D" w:rsidRDefault="005A3F64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13821646483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C124C0A" w14:textId="77777777" w:rsidR="005C6C7D" w:rsidRDefault="005C6C7D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5C6C7D" w14:paraId="79422E56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bottom"/>
          </w:tcPr>
          <w:p w14:paraId="002A7E76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主要研究方向</w:t>
            </w:r>
            <w:r w:rsidR="00DA2BDA"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：</w:t>
            </w:r>
          </w:p>
        </w:tc>
      </w:tr>
      <w:tr w:rsidR="005C6C7D" w14:paraId="2A38579C" w14:textId="77777777">
        <w:trPr>
          <w:trHeight w:val="23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7AF87F4B" w14:textId="5F84C042" w:rsidR="005C6C7D" w:rsidRDefault="005A3F64">
            <w:pPr>
              <w:widowControl/>
              <w:spacing w:afterLines="25" w:after="78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城市更新</w:t>
            </w:r>
            <w:r w:rsidR="0016090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城市色彩风貌，城市设计</w:t>
            </w:r>
          </w:p>
        </w:tc>
      </w:tr>
      <w:tr w:rsidR="005C6C7D" w14:paraId="7BA83EF0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E85BCC9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主要学历</w:t>
            </w:r>
          </w:p>
        </w:tc>
      </w:tr>
      <w:tr w:rsidR="005C6C7D" w14:paraId="548D0983" w14:textId="77777777">
        <w:trPr>
          <w:trHeight w:val="1098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008367D1" w14:textId="1529B83E" w:rsidR="005C6C7D" w:rsidRDefault="005A3F64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1999</w:t>
            </w:r>
            <w:r w:rsidR="008C653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-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2004</w:t>
            </w:r>
            <w:r w:rsidR="0016090C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年</w:t>
            </w:r>
            <w:r w:rsidR="008C6531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="0016090C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毕业于</w:t>
            </w:r>
            <w:r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天津城建学院 建筑学</w:t>
            </w:r>
            <w:r w:rsidR="008C653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专业</w:t>
            </w:r>
            <w:r w:rsidR="00DA2BD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，获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工学学士</w:t>
            </w:r>
            <w:r w:rsidR="00DA2BD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学位</w:t>
            </w:r>
          </w:p>
          <w:p w14:paraId="4C325C52" w14:textId="567799EA" w:rsidR="0016090C" w:rsidRDefault="005A3F64" w:rsidP="0016090C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2006</w:t>
            </w:r>
            <w:r w:rsidR="008C653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-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2008</w:t>
            </w:r>
            <w:r w:rsidR="0016090C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年</w:t>
            </w:r>
            <w:r w:rsidR="008C6531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="0016090C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毕业于</w:t>
            </w:r>
            <w:r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天津</w:t>
            </w:r>
            <w:r w:rsidR="0016090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大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学建筑设计及其理论</w:t>
            </w:r>
            <w:r w:rsidR="008C653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专业</w:t>
            </w:r>
            <w:r w:rsidR="00DA2BD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，获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建筑学硕士</w:t>
            </w:r>
            <w:r w:rsidR="00DA2BD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学位</w:t>
            </w:r>
          </w:p>
          <w:p w14:paraId="430C93C0" w14:textId="300DB3AE" w:rsidR="005C6C7D" w:rsidRPr="0016090C" w:rsidRDefault="005A3F64" w:rsidP="0016090C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2008</w:t>
            </w:r>
            <w:r w:rsidR="008C653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-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2013</w:t>
            </w:r>
            <w:r w:rsidR="0016090C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年</w:t>
            </w:r>
            <w:r w:rsidR="008C6531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="0016090C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毕业于</w:t>
            </w:r>
            <w:r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天津</w:t>
            </w:r>
            <w:r w:rsidR="0016090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大学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城市规划与设计</w:t>
            </w:r>
            <w:r w:rsidR="008C653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专业</w:t>
            </w:r>
            <w:r w:rsidR="00DA2BD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，获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工学博士</w:t>
            </w:r>
            <w:r w:rsidR="00DA2BD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学位</w:t>
            </w:r>
          </w:p>
        </w:tc>
      </w:tr>
      <w:tr w:rsidR="005C6C7D" w14:paraId="00CF562C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B2BB7C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主要学术经历</w:t>
            </w:r>
          </w:p>
        </w:tc>
      </w:tr>
      <w:tr w:rsidR="005C6C7D" w14:paraId="24869137" w14:textId="77777777">
        <w:trPr>
          <w:trHeight w:val="1038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2D298C75" w14:textId="77777777" w:rsidR="005C6C7D" w:rsidRDefault="00324940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【国内经历】</w:t>
            </w:r>
          </w:p>
          <w:p w14:paraId="459D8975" w14:textId="2FF6A940" w:rsidR="005A3F64" w:rsidRDefault="005A3F64" w:rsidP="005A3F64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2006- 2008</w:t>
            </w:r>
            <w:r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年 毕业于天津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大学建筑设计及其理论专业，获建筑学硕士学位，研究方向：环境心理学</w:t>
            </w:r>
          </w:p>
          <w:p w14:paraId="0DF82FA7" w14:textId="0475FBCC" w:rsidR="005C6C7D" w:rsidRDefault="005A3F64" w:rsidP="005A3F64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2008- 2013</w:t>
            </w:r>
            <w:r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年 毕业于天津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大学城市规划与设计专业，获工学博士学位，研究方向：城市色彩</w:t>
            </w:r>
          </w:p>
          <w:p w14:paraId="0548DF2B" w14:textId="77777777" w:rsidR="005C6C7D" w:rsidRDefault="005C6C7D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</w:p>
          <w:p w14:paraId="57A62702" w14:textId="77777777" w:rsidR="005C6C7D" w:rsidRDefault="00324940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【国外经历】</w:t>
            </w:r>
          </w:p>
          <w:p w14:paraId="1C336AA2" w14:textId="7E3ABB5A" w:rsidR="00B23BBA" w:rsidRDefault="005A3F64" w:rsidP="00B23BBA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无</w:t>
            </w:r>
          </w:p>
          <w:p w14:paraId="7B8E7E0C" w14:textId="77777777" w:rsidR="005C6C7D" w:rsidRDefault="005C6C7D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5C6C7D" w14:paraId="46315DC6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7DB263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主要讲授课程</w:t>
            </w:r>
          </w:p>
        </w:tc>
      </w:tr>
      <w:tr w:rsidR="005C6C7D" w14:paraId="1EE38786" w14:textId="77777777">
        <w:trPr>
          <w:trHeight w:val="798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6EE75EA7" w14:textId="319EF723" w:rsidR="005C6C7D" w:rsidRDefault="005A3F64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本科课程：设计基础、毕业设计、城市设计原理、人居环境导论</w:t>
            </w:r>
          </w:p>
          <w:p w14:paraId="38FD1C74" w14:textId="35379685" w:rsidR="005A3F64" w:rsidRDefault="005A3F64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研究生课程：建筑设计（1）、建筑设计（2）</w:t>
            </w:r>
          </w:p>
          <w:p w14:paraId="3D2711D2" w14:textId="77777777" w:rsidR="005C6C7D" w:rsidRDefault="005C6C7D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5C6C7D" w14:paraId="48BC0E8A" w14:textId="77777777">
        <w:trPr>
          <w:trHeight w:val="126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D2D82E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主要学术兼职</w:t>
            </w:r>
          </w:p>
        </w:tc>
      </w:tr>
      <w:tr w:rsidR="005C6C7D" w14:paraId="7D802826" w14:textId="77777777">
        <w:trPr>
          <w:trHeight w:val="810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054689C9" w14:textId="52673777" w:rsidR="005A3F64" w:rsidRDefault="005A3F64" w:rsidP="00DA2BDA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中国流行色协会</w:t>
            </w:r>
            <w:r w:rsidR="00CF2D37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建筑与环境色彩研究专业委员会 委员</w:t>
            </w:r>
          </w:p>
          <w:p w14:paraId="718695F4" w14:textId="5282D1F5" w:rsidR="00DA2BDA" w:rsidRPr="005A3F64" w:rsidRDefault="005A3F64" w:rsidP="00DA2BDA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</w:t>
            </w:r>
            <w:r w:rsidR="00CF2D37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市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城市科学研究会 </w:t>
            </w:r>
            <w:r w:rsidR="00CF2D37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会员</w:t>
            </w:r>
          </w:p>
          <w:p w14:paraId="533398F7" w14:textId="77777777" w:rsidR="00DA2BDA" w:rsidRPr="00DA2BDA" w:rsidRDefault="00DA2BDA" w:rsidP="00DA2BDA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FF0000"/>
                <w:kern w:val="0"/>
                <w:sz w:val="15"/>
                <w:szCs w:val="15"/>
              </w:rPr>
            </w:pPr>
          </w:p>
        </w:tc>
      </w:tr>
      <w:tr w:rsidR="005C6C7D" w14:paraId="3576DB8B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89133A4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主要学术成就、奖励及荣誉</w:t>
            </w:r>
          </w:p>
        </w:tc>
      </w:tr>
      <w:tr w:rsidR="005C6C7D" w:rsidRPr="00CF2D37" w14:paraId="5511988C" w14:textId="77777777">
        <w:trPr>
          <w:trHeight w:val="894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59463EAF" w14:textId="752745F3" w:rsidR="00CF2D37" w:rsidRPr="00CF2D37" w:rsidRDefault="00CF2D37" w:rsidP="00CF2D37">
            <w:pPr>
              <w:widowControl/>
              <w:ind w:firstLineChars="250" w:firstLine="375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科研成果获奖：相关科研成果</w:t>
            </w:r>
            <w:r w:rsidRPr="00CF2D37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获得2018-2019年度天津市高校智库优秀决策咨询研究成果二等奖（排名第3），2</w:t>
            </w:r>
            <w:r w:rsidRPr="00CF2D37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020</w:t>
            </w:r>
            <w:r w:rsidRPr="00CF2D37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年获得第七届天津市行政科研优秀成果奖二等奖（排名第3）。</w:t>
            </w:r>
          </w:p>
          <w:p w14:paraId="5CFC0BF5" w14:textId="160C4D07" w:rsidR="008A76B0" w:rsidRDefault="00CF2D37" w:rsidP="008A76B0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项目成果获奖：以主要技术负责人负责的《</w:t>
            </w:r>
            <w:r w:rsidRPr="00CF2D37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甘肃省</w:t>
            </w:r>
            <w:r w:rsidRPr="00CF2D37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兰州新区</w:t>
            </w:r>
            <w:r w:rsidRPr="00CF2D37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建筑</w:t>
            </w:r>
            <w:r w:rsidRPr="00CF2D37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风貌导则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》</w:t>
            </w:r>
            <w:r w:rsidRPr="00CF2D37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获</w:t>
            </w:r>
            <w:r w:rsidRPr="00CF2D37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天津市优秀城乡规划</w:t>
            </w:r>
            <w:r w:rsidRPr="00CF2D37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设计</w:t>
            </w:r>
            <w:r w:rsidRPr="00CF2D37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奖</w:t>
            </w:r>
            <w:r w:rsidRPr="00CF2D37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二</w:t>
            </w:r>
            <w:r w:rsidRPr="00CF2D37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等</w:t>
            </w:r>
            <w:r w:rsidRPr="00CF2D37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奖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、《</w:t>
            </w:r>
            <w:r w:rsidRPr="00CF2D37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泉州台商投资区建筑风格专项规划及建筑色彩专项规划》获全国优秀城乡规划设计奖城市</w:t>
            </w:r>
            <w:r w:rsidRPr="00CF2D37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规划类表扬奖</w:t>
            </w:r>
            <w:r w:rsidR="008A76B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、《</w:t>
            </w:r>
            <w:r w:rsidR="008A76B0" w:rsidRPr="008A76B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天津市滨海新区响螺湾商务区整合提升规划》天津市优秀城乡规划设计二等奖</w:t>
            </w:r>
            <w:r w:rsidR="008A76B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。</w:t>
            </w:r>
          </w:p>
          <w:p w14:paraId="69C147AC" w14:textId="77777777" w:rsidR="005C6C7D" w:rsidRDefault="008A76B0" w:rsidP="008A76B0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教学成果获奖：主持的</w:t>
            </w:r>
            <w:r w:rsidR="00CF2D37" w:rsidRPr="00CF2D37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《天津红色资源融入建筑学专业教育的课程育人模式及其实践》获天津市教学成果二等奖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、</w:t>
            </w:r>
            <w:r w:rsidR="00CF2D37" w:rsidRPr="00CF2D37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校级教学成果一等奖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；</w:t>
            </w:r>
            <w:r w:rsidR="00CF2D37" w:rsidRPr="00CF2D37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《新工科背景下建筑类专业跨学科多专业联合毕业设计教学实践》获2</w:t>
            </w:r>
            <w:r w:rsidR="00CF2D37" w:rsidRPr="00CF2D37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02</w:t>
            </w:r>
            <w:r w:rsidR="00CF2D37" w:rsidRPr="00CF2D37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5年校级教学成果一等奖</w:t>
            </w:r>
            <w:r w:rsidR="00CF2D37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，排名第二</w:t>
            </w:r>
            <w:r w:rsidR="00CF2D37" w:rsidRPr="00CF2D37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。</w:t>
            </w:r>
          </w:p>
          <w:p w14:paraId="01AC9660" w14:textId="00E735D2" w:rsidR="008A76B0" w:rsidRPr="008A76B0" w:rsidRDefault="008A76B0" w:rsidP="008A76B0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曾先后获校级优秀教育管理工作者、优秀党务工作者、优秀教师、优秀党员、优秀毕业设计指导教师、“五比双创”先进个人等荣誉称号。</w:t>
            </w:r>
          </w:p>
        </w:tc>
      </w:tr>
      <w:tr w:rsidR="005C6C7D" w14:paraId="2BB5BA6B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160B21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主要科研项目及角色</w:t>
            </w:r>
          </w:p>
        </w:tc>
      </w:tr>
      <w:tr w:rsidR="005C6C7D" w:rsidRPr="00360606" w14:paraId="74913D0E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BD7502" w14:textId="77777777" w:rsidR="005C6C7D" w:rsidRPr="00360606" w:rsidRDefault="00324940">
            <w:pPr>
              <w:widowControl/>
              <w:ind w:left="450" w:hangingChars="300" w:hanging="450"/>
              <w:jc w:val="left"/>
              <w:rPr>
                <w:rFonts w:ascii="微软雅黑" w:eastAsia="微软雅黑" w:hAnsi="微软雅黑" w:cs="微软雅黑"/>
                <w:b/>
                <w:bCs/>
                <w:color w:val="013298"/>
                <w:kern w:val="0"/>
                <w:sz w:val="15"/>
                <w:szCs w:val="15"/>
              </w:rPr>
            </w:pPr>
            <w:r w:rsidRPr="00360606">
              <w:rPr>
                <w:rFonts w:ascii="微软雅黑" w:eastAsia="微软雅黑" w:hAnsi="微软雅黑" w:cs="微软雅黑" w:hint="eastAsia"/>
                <w:b/>
                <w:bCs/>
                <w:color w:val="013298"/>
                <w:kern w:val="0"/>
                <w:sz w:val="15"/>
                <w:szCs w:val="15"/>
              </w:rPr>
              <w:lastRenderedPageBreak/>
              <w:t xml:space="preserve">　　【在研项目】</w:t>
            </w:r>
          </w:p>
          <w:p w14:paraId="01A3357D" w14:textId="4F607A04" w:rsidR="005C6C7D" w:rsidRDefault="00360606" w:rsidP="008A76B0">
            <w:pPr>
              <w:widowControl/>
              <w:ind w:left="450" w:hangingChars="300" w:hanging="45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36060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（1）</w:t>
            </w:r>
            <w:r w:rsidR="008A76B0" w:rsidRPr="008A76B0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天津市教委社科重大项目</w:t>
            </w:r>
            <w:r w:rsidR="008A76B0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:</w:t>
            </w:r>
            <w:r w:rsidR="008A76B0" w:rsidRPr="008A76B0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人工智能对高校教学的影响和提升对策研究, 2025.8-2027.8</w:t>
            </w:r>
            <w:r w:rsidR="008A76B0" w:rsidRPr="008A76B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，主持</w:t>
            </w:r>
          </w:p>
          <w:p w14:paraId="66E9D77F" w14:textId="64087243" w:rsidR="008A76B0" w:rsidRDefault="00360606" w:rsidP="00360606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36060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（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</w:t>
            </w:r>
            <w:r w:rsidRPr="0036060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）</w:t>
            </w:r>
            <w:r w:rsidR="008A76B0" w:rsidRPr="008A76B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横向项目，空间品质提升导向下天津老旧小区更新改造关键技术研究，</w:t>
            </w:r>
            <w:r w:rsidR="008A76B0" w:rsidRPr="008A76B0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2025.</w:t>
            </w:r>
            <w:r w:rsidR="008A76B0" w:rsidRPr="008A76B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12-2028.12，18.5万，主持</w:t>
            </w:r>
          </w:p>
          <w:p w14:paraId="114FC0E5" w14:textId="4A1DF2EF" w:rsidR="008A76B0" w:rsidRDefault="00360606" w:rsidP="00360606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36060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（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3</w:t>
            </w:r>
            <w:r w:rsidRPr="0036060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）</w:t>
            </w:r>
            <w:r w:rsidR="008A76B0" w:rsidRPr="008A76B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天津市住房城乡建设重点研发课题</w:t>
            </w:r>
            <w:r w:rsidR="008A76B0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:</w:t>
            </w:r>
            <w:r w:rsidR="008A76B0" w:rsidRPr="008A76B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城市更新背景下老旧小区公共空间与照明匹配度研究，2026.4-2026.12，合作单位第一</w:t>
            </w:r>
          </w:p>
          <w:p w14:paraId="1EC8145D" w14:textId="156C6D3A" w:rsidR="00360606" w:rsidRDefault="00360606" w:rsidP="00360606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（4）</w:t>
            </w:r>
            <w:r w:rsidRPr="0036060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天津市哲学社会科学项目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：</w:t>
            </w:r>
            <w:r w:rsidRPr="0036060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便民生活圈中天津老年人日常生活行为模式与空间优化策略研究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，2023.12-2025.12，第一参与人</w:t>
            </w:r>
          </w:p>
          <w:p w14:paraId="796F411B" w14:textId="50BB7122" w:rsidR="008A76B0" w:rsidRPr="008A76B0" w:rsidRDefault="00360606" w:rsidP="00360606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36060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（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5</w:t>
            </w:r>
            <w:r w:rsidRPr="0036060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）</w:t>
            </w:r>
            <w:r w:rsidR="008A76B0" w:rsidRPr="008A76B0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教育部第四期供需对接就业育人项目</w:t>
            </w:r>
            <w:r w:rsidR="008A76B0" w:rsidRPr="008A76B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r w:rsidR="008A76B0" w:rsidRPr="008A76B0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《“四链”融合视域下建筑类专业就业实习基地建设》</w:t>
            </w:r>
            <w:r w:rsidR="008A76B0" w:rsidRPr="008A76B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r w:rsidR="008A76B0" w:rsidRPr="008A76B0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2025.10-2026.10</w:t>
            </w:r>
            <w:r w:rsidR="008A76B0" w:rsidRPr="008A76B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，主持</w:t>
            </w:r>
          </w:p>
          <w:p w14:paraId="1FE926DA" w14:textId="310C363B" w:rsidR="008A76B0" w:rsidRDefault="00360606" w:rsidP="00360606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36060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（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6</w:t>
            </w:r>
            <w:r w:rsidRPr="0036060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）</w:t>
            </w:r>
            <w:r w:rsidR="008A76B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市级重点教改项目《新工科背景下基于BIM的建筑全产业链多专业协同教学实践平台建设研究与实践》，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2025.12-2027.12，子课题一主持。</w:t>
            </w:r>
          </w:p>
          <w:p w14:paraId="16B6AF49" w14:textId="77E4626E" w:rsidR="008A76B0" w:rsidRPr="00360606" w:rsidRDefault="00360606" w:rsidP="00360606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36060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（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7</w:t>
            </w:r>
            <w:r w:rsidRPr="0036060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）</w:t>
            </w:r>
            <w:r w:rsidR="008A76B0" w:rsidRPr="008A76B0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校级重点教改项目《“四链”融合视域下建筑类专业校企协同机制及项目式教学模式研究与实践》 2025.10-2027.10</w:t>
            </w:r>
            <w:r w:rsidR="008A76B0" w:rsidRPr="008A76B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，主持</w:t>
            </w:r>
          </w:p>
          <w:p w14:paraId="6D47B3B5" w14:textId="77777777" w:rsidR="005C6C7D" w:rsidRPr="00360606" w:rsidRDefault="00324940">
            <w:pPr>
              <w:widowControl/>
              <w:ind w:left="450" w:hangingChars="300" w:hanging="450"/>
              <w:jc w:val="left"/>
              <w:rPr>
                <w:rFonts w:ascii="微软雅黑" w:eastAsia="微软雅黑" w:hAnsi="微软雅黑" w:cs="微软雅黑"/>
                <w:b/>
                <w:bCs/>
                <w:color w:val="013298"/>
                <w:kern w:val="0"/>
                <w:sz w:val="15"/>
                <w:szCs w:val="15"/>
              </w:rPr>
            </w:pPr>
            <w:r w:rsidRPr="00360606">
              <w:rPr>
                <w:rFonts w:ascii="微软雅黑" w:eastAsia="微软雅黑" w:hAnsi="微软雅黑" w:cs="微软雅黑" w:hint="eastAsia"/>
                <w:b/>
                <w:bCs/>
                <w:color w:val="013298"/>
                <w:kern w:val="0"/>
                <w:sz w:val="15"/>
                <w:szCs w:val="15"/>
              </w:rPr>
              <w:t xml:space="preserve">　　【完成项目】</w:t>
            </w:r>
          </w:p>
          <w:p w14:paraId="1069162B" w14:textId="77777777" w:rsidR="008A76B0" w:rsidRPr="00360606" w:rsidRDefault="008A76B0" w:rsidP="00360606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36060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（1）天津市科技战略计划课题-</w:t>
            </w:r>
            <w:r w:rsidRPr="00360606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-</w:t>
            </w:r>
            <w:r w:rsidRPr="0036060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天津主城区健身活动空间需求及供给策略研究，省部级</w:t>
            </w:r>
            <w:r w:rsidRPr="00360606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，</w:t>
            </w:r>
            <w:r w:rsidRPr="0036060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2016</w:t>
            </w:r>
            <w:r w:rsidRPr="00360606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.</w:t>
            </w:r>
            <w:r w:rsidRPr="0036060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10</w:t>
            </w:r>
            <w:r w:rsidRPr="00360606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-2018</w:t>
            </w:r>
            <w:r w:rsidRPr="0036060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.9，主持</w:t>
            </w:r>
          </w:p>
          <w:p w14:paraId="2A84208D" w14:textId="77777777" w:rsidR="008A76B0" w:rsidRPr="00360606" w:rsidRDefault="008A76B0" w:rsidP="00360606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36060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（</w:t>
            </w:r>
            <w:r w:rsidRPr="00360606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2）</w:t>
            </w:r>
            <w:r w:rsidRPr="0036060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科技部重大支撑项目</w:t>
            </w:r>
            <w:r w:rsidRPr="00360606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--</w:t>
            </w:r>
            <w:r w:rsidRPr="0036060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农村住宅发展趋势与技术需求分析研究,国家级，20</w:t>
            </w:r>
            <w:r w:rsidRPr="00360606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08.12-11.12</w:t>
            </w:r>
            <w:r w:rsidRPr="0036060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，第三</w:t>
            </w:r>
            <w:r w:rsidRPr="00360606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参与人</w:t>
            </w:r>
          </w:p>
          <w:p w14:paraId="29E18C27" w14:textId="77777777" w:rsidR="008A76B0" w:rsidRPr="00360606" w:rsidRDefault="008A76B0" w:rsidP="00360606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36060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（</w:t>
            </w:r>
            <w:r w:rsidRPr="00360606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3）</w:t>
            </w:r>
            <w:r w:rsidRPr="0036060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教育部</w:t>
            </w:r>
            <w:r w:rsidRPr="00360606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人文社科项目</w:t>
            </w:r>
            <w:r w:rsidRPr="0036060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-</w:t>
            </w:r>
            <w:r w:rsidRPr="00360606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--</w:t>
            </w:r>
            <w:r w:rsidRPr="0036060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基于环境心理学评价的我国地下交通空间构建模式研究，20</w:t>
            </w:r>
            <w:r w:rsidRPr="00360606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12.1-2014.12</w:t>
            </w:r>
            <w:r w:rsidRPr="0036060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，第一</w:t>
            </w:r>
            <w:r w:rsidRPr="00360606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参与人</w:t>
            </w:r>
          </w:p>
          <w:p w14:paraId="4CCA8038" w14:textId="24D5A82C" w:rsidR="008A76B0" w:rsidRPr="00870BE0" w:rsidRDefault="008A76B0" w:rsidP="00360606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36060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（</w:t>
            </w:r>
            <w:bookmarkStart w:id="0" w:name="_GoBack"/>
            <w:bookmarkEnd w:id="0"/>
            <w:r w:rsidRPr="00870BE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4）天津市</w:t>
            </w:r>
            <w:r w:rsidR="00870BE0" w:rsidRPr="00870BE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文化和旅游部</w:t>
            </w:r>
            <w:r w:rsidRPr="00870BE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项目--京津沪地铁文化比较研究，201</w:t>
            </w:r>
            <w:r w:rsidRPr="00870BE0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1.5-13.5</w:t>
            </w:r>
            <w:r w:rsidRPr="00870BE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，第二参与人</w:t>
            </w:r>
          </w:p>
          <w:p w14:paraId="0FA5CC33" w14:textId="3610D0B8" w:rsidR="008A76B0" w:rsidRPr="00360606" w:rsidRDefault="008A76B0" w:rsidP="00360606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870BE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（5）天津市</w:t>
            </w:r>
            <w:r w:rsidR="00870BE0" w:rsidRPr="00870BE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文化和旅游部</w:t>
            </w:r>
            <w:r w:rsidRPr="00870BE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项目--共生视角</w:t>
            </w:r>
            <w:r w:rsidRPr="0036060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下天津商业步行街区文化特色及更新策略研究， 2013.</w:t>
            </w:r>
            <w:r w:rsidRPr="00360606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11</w:t>
            </w:r>
            <w:r w:rsidRPr="0036060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-201</w:t>
            </w:r>
            <w:r w:rsidRPr="00360606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5</w:t>
            </w:r>
            <w:r w:rsidRPr="0036060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，第二参与人</w:t>
            </w:r>
          </w:p>
          <w:p w14:paraId="66976A8F" w14:textId="77777777" w:rsidR="008A76B0" w:rsidRPr="00360606" w:rsidRDefault="008A76B0" w:rsidP="00360606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36060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（</w:t>
            </w:r>
            <w:r w:rsidRPr="00360606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6）</w:t>
            </w:r>
            <w:r w:rsidRPr="0036060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天津市科技战略计划课题，“互联网</w:t>
            </w:r>
            <w:r w:rsidRPr="00360606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+</w:t>
            </w:r>
            <w:r w:rsidRPr="0036060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”背景下</w:t>
            </w:r>
            <w:r w:rsidRPr="00360606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天津小城镇商业空间演变及其发展模式研究</w:t>
            </w:r>
            <w:r w:rsidRPr="0036060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，2016</w:t>
            </w:r>
            <w:r w:rsidRPr="00360606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.</w:t>
            </w:r>
            <w:r w:rsidRPr="0036060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10</w:t>
            </w:r>
            <w:r w:rsidRPr="00360606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-2018.</w:t>
            </w:r>
            <w:r w:rsidRPr="0036060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9，第一</w:t>
            </w:r>
            <w:r w:rsidRPr="00360606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参与人</w:t>
            </w:r>
          </w:p>
          <w:p w14:paraId="400D2544" w14:textId="77777777" w:rsidR="008A76B0" w:rsidRPr="00360606" w:rsidRDefault="008A76B0" w:rsidP="00360606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36060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（</w:t>
            </w:r>
            <w:r w:rsidRPr="00360606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8</w:t>
            </w:r>
            <w:r w:rsidRPr="0036060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）天津城建大学横向项目，莎车县阿瓦提镇土地利用数字化设计技术开发，3</w:t>
            </w:r>
            <w:r w:rsidRPr="00360606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0</w:t>
            </w:r>
            <w:r w:rsidRPr="0036060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万，主持</w:t>
            </w:r>
          </w:p>
          <w:p w14:paraId="185059D8" w14:textId="2FDB3F52" w:rsidR="008A76B0" w:rsidRPr="00360606" w:rsidRDefault="008A76B0" w:rsidP="00360606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36060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（</w:t>
            </w:r>
            <w:r w:rsidR="0036060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9</w:t>
            </w:r>
            <w:r w:rsidRPr="0036060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）天津市高校思想政治工作精品项目-</w:t>
            </w:r>
            <w:r w:rsidRPr="00360606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-</w:t>
            </w:r>
            <w:r w:rsidRPr="0036060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《天津红色资源融入专业教育的课程育人模式及其实践》，2</w:t>
            </w:r>
            <w:r w:rsidRPr="00360606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021.08-2022.06</w:t>
            </w:r>
            <w:r w:rsidRPr="0036060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，主持；</w:t>
            </w:r>
          </w:p>
          <w:p w14:paraId="2173EF1D" w14:textId="6256C5DF" w:rsidR="008A76B0" w:rsidRPr="00360606" w:rsidRDefault="008A76B0" w:rsidP="00360606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36060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（</w:t>
            </w:r>
            <w:r w:rsidR="0036060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10</w:t>
            </w:r>
            <w:r w:rsidRPr="0036060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）天津市高校教改研究一般项目，《建筑类专业课程思政融入教学全过程的路径及实践研究》，</w:t>
            </w:r>
            <w:r w:rsidRPr="00360606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202</w:t>
            </w:r>
            <w:r w:rsidRPr="0036060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3</w:t>
            </w:r>
            <w:r w:rsidRPr="00360606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.</w:t>
            </w:r>
            <w:r w:rsidRPr="0036060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5</w:t>
            </w:r>
            <w:r w:rsidRPr="00360606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-202</w:t>
            </w:r>
            <w:r w:rsidRPr="0036060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5</w:t>
            </w:r>
            <w:r w:rsidRPr="00360606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.</w:t>
            </w:r>
            <w:r w:rsidRPr="0036060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5，第四参与</w:t>
            </w:r>
            <w:r w:rsidR="0036060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；</w:t>
            </w:r>
          </w:p>
          <w:p w14:paraId="7EC55D17" w14:textId="77777777" w:rsidR="005C6C7D" w:rsidRDefault="005C6C7D" w:rsidP="00360606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</w:p>
        </w:tc>
      </w:tr>
      <w:tr w:rsidR="005C6C7D" w14:paraId="6D0908E8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02E02C1D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代表性论文/论著及检索情况</w:t>
            </w:r>
          </w:p>
        </w:tc>
      </w:tr>
      <w:tr w:rsidR="005C6C7D" w:rsidRPr="00360606" w14:paraId="0224B2AB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1ED642" w14:textId="77777777" w:rsidR="005C6C7D" w:rsidRDefault="005C6C7D" w:rsidP="00360606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</w:p>
          <w:p w14:paraId="0D0E8CE7" w14:textId="4340CC55" w:rsidR="005C6C7D" w:rsidRDefault="00324940" w:rsidP="00360606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【发表论文】已在国内外学术刊物发表学术论文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</w:t>
            </w:r>
            <w:r w:rsidR="0036060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余篇，主要包括：</w:t>
            </w:r>
          </w:p>
          <w:p w14:paraId="02403531" w14:textId="73EBE867" w:rsidR="005C6C7D" w:rsidRDefault="00360606" w:rsidP="00360606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（1）</w:t>
            </w:r>
            <w:r w:rsidRPr="0036060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城市色彩意象-基于视觉思维理论的城市色彩规划路径探讨，《建筑学报》，2015.2，</w:t>
            </w:r>
            <w:r w:rsidRPr="00360606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CSSCI</w:t>
            </w:r>
            <w:r w:rsidRPr="0036060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类</w:t>
            </w:r>
            <w:r w:rsidRPr="00360606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，</w:t>
            </w:r>
            <w:r w:rsidRPr="0036060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第</w:t>
            </w:r>
            <w:r w:rsidRPr="00360606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一作者</w:t>
            </w:r>
          </w:p>
          <w:p w14:paraId="1FB1C6CF" w14:textId="6BFF0160" w:rsidR="005C6C7D" w:rsidRDefault="00360606" w:rsidP="00360606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（2）</w:t>
            </w:r>
            <w:r w:rsidRPr="0036060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我国地铁车站主题文化装饰构建研究</w:t>
            </w:r>
            <w:r w:rsidRPr="00360606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，《</w:t>
            </w:r>
            <w:r w:rsidRPr="0036060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城市轨道交通研究》，201</w:t>
            </w:r>
            <w:r w:rsidRPr="00360606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4.9</w:t>
            </w:r>
            <w:r w:rsidRPr="0036060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，北大</w:t>
            </w:r>
            <w:r w:rsidRPr="00360606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核心</w:t>
            </w:r>
            <w:r w:rsidRPr="0036060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类，第</w:t>
            </w:r>
            <w:r w:rsidRPr="00360606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一作者</w:t>
            </w:r>
          </w:p>
        </w:tc>
      </w:tr>
    </w:tbl>
    <w:p w14:paraId="54E6F7D4" w14:textId="33876373" w:rsidR="005C6C7D" w:rsidRDefault="00360606" w:rsidP="00360606">
      <w:pPr>
        <w:widowControl/>
        <w:ind w:firstLineChars="100" w:firstLine="150"/>
        <w:jc w:val="left"/>
        <w:rPr>
          <w:rFonts w:ascii="微软雅黑" w:eastAsia="微软雅黑" w:hAnsi="微软雅黑" w:cs="微软雅黑"/>
          <w:color w:val="013298"/>
          <w:kern w:val="0"/>
          <w:sz w:val="15"/>
          <w:szCs w:val="15"/>
        </w:rPr>
      </w:pPr>
      <w:r>
        <w:rPr>
          <w:rFonts w:ascii="微软雅黑" w:eastAsia="微软雅黑" w:hAnsi="微软雅黑" w:cs="微软雅黑" w:hint="eastAsia"/>
          <w:color w:val="013298"/>
          <w:kern w:val="0"/>
          <w:sz w:val="15"/>
          <w:szCs w:val="15"/>
        </w:rPr>
        <w:t>（3）</w:t>
      </w:r>
      <w:r w:rsidRPr="00360606">
        <w:rPr>
          <w:rFonts w:ascii="微软雅黑" w:eastAsia="微软雅黑" w:hAnsi="微软雅黑" w:cs="微软雅黑"/>
          <w:color w:val="013298"/>
          <w:kern w:val="0"/>
          <w:sz w:val="15"/>
          <w:szCs w:val="15"/>
        </w:rPr>
        <w:t xml:space="preserve">基于眼动实验的老旧小区建筑色彩感知研究. 城市建筑, 2025, 22 (24): 170-173. </w:t>
      </w:r>
      <w:r w:rsidRPr="00360606">
        <w:rPr>
          <w:rFonts w:ascii="微软雅黑" w:eastAsia="微软雅黑" w:hAnsi="微软雅黑" w:cs="微软雅黑" w:hint="eastAsia"/>
          <w:color w:val="013298"/>
          <w:kern w:val="0"/>
          <w:sz w:val="15"/>
          <w:szCs w:val="15"/>
        </w:rPr>
        <w:t>学术重要</w:t>
      </w:r>
      <w:r w:rsidRPr="00360606">
        <w:rPr>
          <w:rFonts w:ascii="微软雅黑" w:eastAsia="微软雅黑" w:hAnsi="微软雅黑" w:cs="微软雅黑"/>
          <w:color w:val="013298"/>
          <w:kern w:val="0"/>
          <w:sz w:val="15"/>
          <w:szCs w:val="15"/>
        </w:rPr>
        <w:t>期刊，</w:t>
      </w:r>
      <w:r w:rsidRPr="00360606">
        <w:rPr>
          <w:rFonts w:ascii="微软雅黑" w:eastAsia="微软雅黑" w:hAnsi="微软雅黑" w:cs="微软雅黑" w:hint="eastAsia"/>
          <w:color w:val="013298"/>
          <w:kern w:val="0"/>
          <w:sz w:val="15"/>
          <w:szCs w:val="15"/>
        </w:rPr>
        <w:t>第三</w:t>
      </w:r>
      <w:r w:rsidRPr="00360606">
        <w:rPr>
          <w:rFonts w:ascii="微软雅黑" w:eastAsia="微软雅黑" w:hAnsi="微软雅黑" w:cs="微软雅黑"/>
          <w:color w:val="013298"/>
          <w:kern w:val="0"/>
          <w:sz w:val="15"/>
          <w:szCs w:val="15"/>
        </w:rPr>
        <w:t>作者</w:t>
      </w:r>
    </w:p>
    <w:p w14:paraId="33FDB9EC" w14:textId="53E43C02" w:rsidR="00360606" w:rsidRPr="00360606" w:rsidRDefault="00360606" w:rsidP="00360606">
      <w:pPr>
        <w:widowControl/>
        <w:ind w:firstLineChars="100" w:firstLine="150"/>
        <w:jc w:val="left"/>
        <w:rPr>
          <w:rFonts w:ascii="微软雅黑" w:eastAsia="微软雅黑" w:hAnsi="微软雅黑" w:cs="微软雅黑"/>
          <w:color w:val="013298"/>
          <w:kern w:val="0"/>
          <w:sz w:val="15"/>
          <w:szCs w:val="15"/>
        </w:rPr>
      </w:pPr>
      <w:r>
        <w:rPr>
          <w:rFonts w:ascii="微软雅黑" w:eastAsia="微软雅黑" w:hAnsi="微软雅黑" w:cs="微软雅黑" w:hint="eastAsia"/>
          <w:color w:val="013298"/>
          <w:kern w:val="0"/>
          <w:sz w:val="15"/>
          <w:szCs w:val="15"/>
        </w:rPr>
        <w:t>（4）情感化设计视角下老旧小区游憩空间更新策略</w:t>
      </w:r>
      <w:r w:rsidRPr="00360606">
        <w:rPr>
          <w:rFonts w:ascii="微软雅黑" w:eastAsia="微软雅黑" w:hAnsi="微软雅黑" w:cs="微软雅黑" w:hint="eastAsia"/>
          <w:color w:val="013298"/>
          <w:kern w:val="0"/>
          <w:sz w:val="15"/>
          <w:szCs w:val="15"/>
        </w:rPr>
        <w:t>.</w:t>
      </w:r>
      <w:r w:rsidRPr="00360606">
        <w:rPr>
          <w:rFonts w:ascii="微软雅黑" w:eastAsia="微软雅黑" w:hAnsi="微软雅黑" w:cs="微软雅黑"/>
          <w:color w:val="013298"/>
          <w:kern w:val="0"/>
          <w:sz w:val="15"/>
          <w:szCs w:val="15"/>
        </w:rPr>
        <w:t xml:space="preserve"> 城市建筑, 202</w:t>
      </w:r>
      <w:r>
        <w:rPr>
          <w:rFonts w:ascii="微软雅黑" w:eastAsia="微软雅黑" w:hAnsi="微软雅黑" w:cs="微软雅黑" w:hint="eastAsia"/>
          <w:color w:val="013298"/>
          <w:kern w:val="0"/>
          <w:sz w:val="15"/>
          <w:szCs w:val="15"/>
        </w:rPr>
        <w:t>6</w:t>
      </w:r>
      <w:r w:rsidRPr="00360606">
        <w:rPr>
          <w:rFonts w:ascii="微软雅黑" w:eastAsia="微软雅黑" w:hAnsi="微软雅黑" w:cs="微软雅黑"/>
          <w:color w:val="013298"/>
          <w:kern w:val="0"/>
          <w:sz w:val="15"/>
          <w:szCs w:val="15"/>
        </w:rPr>
        <w:t xml:space="preserve"> (</w:t>
      </w:r>
      <w:r>
        <w:rPr>
          <w:rFonts w:ascii="微软雅黑" w:eastAsia="微软雅黑" w:hAnsi="微软雅黑" w:cs="微软雅黑" w:hint="eastAsia"/>
          <w:color w:val="013298"/>
          <w:kern w:val="0"/>
          <w:sz w:val="15"/>
          <w:szCs w:val="15"/>
        </w:rPr>
        <w:t>3</w:t>
      </w:r>
      <w:r w:rsidRPr="00360606">
        <w:rPr>
          <w:rFonts w:ascii="微软雅黑" w:eastAsia="微软雅黑" w:hAnsi="微软雅黑" w:cs="微软雅黑"/>
          <w:color w:val="013298"/>
          <w:kern w:val="0"/>
          <w:sz w:val="15"/>
          <w:szCs w:val="15"/>
        </w:rPr>
        <w:t xml:space="preserve">): </w:t>
      </w:r>
      <w:r>
        <w:rPr>
          <w:rFonts w:ascii="微软雅黑" w:eastAsia="微软雅黑" w:hAnsi="微软雅黑" w:cs="微软雅黑" w:hint="eastAsia"/>
          <w:color w:val="013298"/>
          <w:kern w:val="0"/>
          <w:sz w:val="15"/>
          <w:szCs w:val="15"/>
        </w:rPr>
        <w:t>1-5</w:t>
      </w:r>
      <w:r w:rsidRPr="00360606">
        <w:rPr>
          <w:rFonts w:ascii="微软雅黑" w:eastAsia="微软雅黑" w:hAnsi="微软雅黑" w:cs="微软雅黑"/>
          <w:color w:val="013298"/>
          <w:kern w:val="0"/>
          <w:sz w:val="15"/>
          <w:szCs w:val="15"/>
        </w:rPr>
        <w:t xml:space="preserve">. </w:t>
      </w:r>
      <w:r w:rsidRPr="00360606">
        <w:rPr>
          <w:rFonts w:ascii="微软雅黑" w:eastAsia="微软雅黑" w:hAnsi="微软雅黑" w:cs="微软雅黑" w:hint="eastAsia"/>
          <w:color w:val="013298"/>
          <w:kern w:val="0"/>
          <w:sz w:val="15"/>
          <w:szCs w:val="15"/>
        </w:rPr>
        <w:t>学术重要</w:t>
      </w:r>
      <w:r w:rsidRPr="00360606">
        <w:rPr>
          <w:rFonts w:ascii="微软雅黑" w:eastAsia="微软雅黑" w:hAnsi="微软雅黑" w:cs="微软雅黑"/>
          <w:color w:val="013298"/>
          <w:kern w:val="0"/>
          <w:sz w:val="15"/>
          <w:szCs w:val="15"/>
        </w:rPr>
        <w:t>期刊，</w:t>
      </w:r>
      <w:r>
        <w:rPr>
          <w:rFonts w:ascii="微软雅黑" w:eastAsia="微软雅黑" w:hAnsi="微软雅黑" w:cs="微软雅黑" w:hint="eastAsia"/>
          <w:color w:val="013298"/>
          <w:kern w:val="0"/>
          <w:sz w:val="15"/>
          <w:szCs w:val="15"/>
        </w:rPr>
        <w:t>通讯</w:t>
      </w:r>
      <w:r w:rsidRPr="00360606">
        <w:rPr>
          <w:rFonts w:ascii="微软雅黑" w:eastAsia="微软雅黑" w:hAnsi="微软雅黑" w:cs="微软雅黑"/>
          <w:color w:val="013298"/>
          <w:kern w:val="0"/>
          <w:sz w:val="15"/>
          <w:szCs w:val="15"/>
        </w:rPr>
        <w:t>作者</w:t>
      </w:r>
    </w:p>
    <w:p w14:paraId="27C10C33" w14:textId="1DDFF283" w:rsidR="00360606" w:rsidRPr="00360606" w:rsidRDefault="00360606" w:rsidP="00360606">
      <w:pPr>
        <w:widowControl/>
        <w:ind w:firstLineChars="100" w:firstLine="150"/>
        <w:jc w:val="left"/>
        <w:rPr>
          <w:rFonts w:ascii="微软雅黑" w:eastAsia="微软雅黑" w:hAnsi="微软雅黑" w:cs="微软雅黑"/>
          <w:color w:val="013298"/>
          <w:kern w:val="0"/>
          <w:sz w:val="15"/>
          <w:szCs w:val="15"/>
        </w:rPr>
      </w:pPr>
      <w:r>
        <w:rPr>
          <w:rFonts w:ascii="微软雅黑" w:eastAsia="微软雅黑" w:hAnsi="微软雅黑" w:cs="微软雅黑" w:hint="eastAsia"/>
          <w:color w:val="013298"/>
          <w:kern w:val="0"/>
          <w:sz w:val="15"/>
          <w:szCs w:val="15"/>
        </w:rPr>
        <w:t>（5）</w:t>
      </w:r>
      <w:r w:rsidRPr="00360606">
        <w:rPr>
          <w:rFonts w:ascii="微软雅黑" w:eastAsia="微软雅黑" w:hAnsi="微软雅黑" w:cs="微软雅黑" w:hint="eastAsia"/>
          <w:color w:val="013298"/>
          <w:kern w:val="0"/>
          <w:sz w:val="15"/>
          <w:szCs w:val="15"/>
        </w:rPr>
        <w:t>地方红色资源融入建筑学专业教学体系的探索与实践，2</w:t>
      </w:r>
      <w:r w:rsidRPr="00360606">
        <w:rPr>
          <w:rFonts w:ascii="微软雅黑" w:eastAsia="微软雅黑" w:hAnsi="微软雅黑" w:cs="微软雅黑"/>
          <w:color w:val="013298"/>
          <w:kern w:val="0"/>
          <w:sz w:val="15"/>
          <w:szCs w:val="15"/>
        </w:rPr>
        <w:t>022</w:t>
      </w:r>
      <w:r w:rsidRPr="00360606">
        <w:rPr>
          <w:rFonts w:ascii="微软雅黑" w:eastAsia="微软雅黑" w:hAnsi="微软雅黑" w:cs="微软雅黑" w:hint="eastAsia"/>
          <w:color w:val="013298"/>
          <w:kern w:val="0"/>
          <w:sz w:val="15"/>
          <w:szCs w:val="15"/>
        </w:rPr>
        <w:t>年中国高等学校建筑教育学术研讨会论文集，第</w:t>
      </w:r>
      <w:r w:rsidRPr="00360606">
        <w:rPr>
          <w:rFonts w:ascii="微软雅黑" w:eastAsia="微软雅黑" w:hAnsi="微软雅黑" w:cs="微软雅黑"/>
          <w:color w:val="013298"/>
          <w:kern w:val="0"/>
          <w:sz w:val="15"/>
          <w:szCs w:val="15"/>
        </w:rPr>
        <w:t>一作者</w:t>
      </w:r>
    </w:p>
    <w:sectPr w:rsidR="00360606" w:rsidRPr="00360606">
      <w:pgSz w:w="11906" w:h="16838"/>
      <w:pgMar w:top="1040" w:right="1486" w:bottom="1098" w:left="13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67D356" w14:textId="77777777" w:rsidR="00870BE0" w:rsidRDefault="00870BE0" w:rsidP="00870BE0">
      <w:r>
        <w:separator/>
      </w:r>
    </w:p>
  </w:endnote>
  <w:endnote w:type="continuationSeparator" w:id="0">
    <w:p w14:paraId="246753F5" w14:textId="77777777" w:rsidR="00870BE0" w:rsidRDefault="00870BE0" w:rsidP="00870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3BBD32" w14:textId="77777777" w:rsidR="00870BE0" w:rsidRDefault="00870BE0" w:rsidP="00870BE0">
      <w:r>
        <w:separator/>
      </w:r>
    </w:p>
  </w:footnote>
  <w:footnote w:type="continuationSeparator" w:id="0">
    <w:p w14:paraId="21F00635" w14:textId="77777777" w:rsidR="00870BE0" w:rsidRDefault="00870BE0" w:rsidP="00870B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Y4ZjM4MzJkM2FkYjI4YjY4OTM3ZTM1NTRmNzZhMjkifQ=="/>
  </w:docVars>
  <w:rsids>
    <w:rsidRoot w:val="1474690E"/>
    <w:rsid w:val="000057A9"/>
    <w:rsid w:val="0004427E"/>
    <w:rsid w:val="0016090C"/>
    <w:rsid w:val="001C7E3E"/>
    <w:rsid w:val="001F295B"/>
    <w:rsid w:val="00236398"/>
    <w:rsid w:val="002436C1"/>
    <w:rsid w:val="00262D44"/>
    <w:rsid w:val="002F2E2E"/>
    <w:rsid w:val="00324940"/>
    <w:rsid w:val="00331683"/>
    <w:rsid w:val="0035026F"/>
    <w:rsid w:val="00360606"/>
    <w:rsid w:val="003D1F5D"/>
    <w:rsid w:val="005A3F64"/>
    <w:rsid w:val="005C6C7D"/>
    <w:rsid w:val="006226D7"/>
    <w:rsid w:val="00634A25"/>
    <w:rsid w:val="006B68C1"/>
    <w:rsid w:val="00721242"/>
    <w:rsid w:val="007B0AE8"/>
    <w:rsid w:val="007B7885"/>
    <w:rsid w:val="00870BE0"/>
    <w:rsid w:val="008A76B0"/>
    <w:rsid w:val="008C6531"/>
    <w:rsid w:val="008F0791"/>
    <w:rsid w:val="00954697"/>
    <w:rsid w:val="009A4937"/>
    <w:rsid w:val="00AC55DE"/>
    <w:rsid w:val="00AF6AB1"/>
    <w:rsid w:val="00B23BBA"/>
    <w:rsid w:val="00B265EC"/>
    <w:rsid w:val="00B45D2A"/>
    <w:rsid w:val="00CF2D37"/>
    <w:rsid w:val="00DA2BDA"/>
    <w:rsid w:val="00DD6CA0"/>
    <w:rsid w:val="00E04D0E"/>
    <w:rsid w:val="00E34AD8"/>
    <w:rsid w:val="00E842D1"/>
    <w:rsid w:val="00EE2E06"/>
    <w:rsid w:val="00FE2C26"/>
    <w:rsid w:val="00FF0876"/>
    <w:rsid w:val="03147E79"/>
    <w:rsid w:val="1474690E"/>
    <w:rsid w:val="2BD65BC9"/>
    <w:rsid w:val="2C122335"/>
    <w:rsid w:val="2CF0511B"/>
    <w:rsid w:val="3A063DF1"/>
    <w:rsid w:val="41064FF8"/>
    <w:rsid w:val="524D6099"/>
    <w:rsid w:val="57F71B0A"/>
    <w:rsid w:val="6DB85E94"/>
    <w:rsid w:val="6E281B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8F9693"/>
  <w15:docId w15:val="{1D7CE171-057A-416B-A501-7F0C4878C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qFormat/>
    <w:rPr>
      <w:b/>
    </w:rPr>
  </w:style>
  <w:style w:type="character" w:styleId="aa">
    <w:name w:val="Hyperlink"/>
    <w:basedOn w:val="a0"/>
    <w:qFormat/>
    <w:rPr>
      <w:color w:val="0000FF"/>
      <w:u w:val="single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1794</Words>
  <Characters>476</Characters>
  <Application>Microsoft Office Word</Application>
  <DocSecurity>0</DocSecurity>
  <Lines>3</Lines>
  <Paragraphs>4</Paragraphs>
  <ScaleCrop>false</ScaleCrop>
  <Company>xtz.kuaimaxt.cn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hp</cp:lastModifiedBy>
  <cp:revision>4</cp:revision>
  <dcterms:created xsi:type="dcterms:W3CDTF">2026-06-08T07:31:00Z</dcterms:created>
  <dcterms:modified xsi:type="dcterms:W3CDTF">2026-06-16T02:01:00Z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9E3DD89EFD794389B3713243643FCFA5_12</vt:lpwstr>
  </property>
</Properties>
</file>