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246" w:rsidRDefault="007F3695">
      <w:pPr>
        <w:widowControl/>
        <w:adjustRightInd w:val="0"/>
        <w:snapToGrid w:val="0"/>
        <w:jc w:val="center"/>
        <w:rPr>
          <w:rFonts w:ascii="微软雅黑" w:eastAsia="微软雅黑" w:hAnsi="微软雅黑" w:cs="微软雅黑"/>
          <w:color w:val="013298"/>
          <w:kern w:val="0"/>
          <w:szCs w:val="21"/>
        </w:rPr>
      </w:pPr>
      <w:bookmarkStart w:id="0" w:name="_GoBack"/>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9E2246">
        <w:trPr>
          <w:tblCellSpacing w:w="0" w:type="dxa"/>
          <w:jc w:val="center"/>
        </w:trPr>
        <w:tc>
          <w:tcPr>
            <w:tcW w:w="1897" w:type="dxa"/>
            <w:tcBorders>
              <w:top w:val="single" w:sz="12" w:space="0" w:color="0033CC"/>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汉语拼音）</w:t>
            </w:r>
          </w:p>
        </w:tc>
        <w:tc>
          <w:tcPr>
            <w:tcW w:w="5191" w:type="dxa"/>
            <w:tcBorders>
              <w:top w:val="single" w:sz="12" w:space="0" w:color="0033CC"/>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许超然</w:t>
            </w:r>
            <w:r>
              <w:rPr>
                <w:rFonts w:ascii="微软雅黑" w:eastAsia="微软雅黑" w:hAnsi="微软雅黑" w:cs="微软雅黑" w:hint="eastAsia"/>
                <w:b/>
                <w:color w:val="013298"/>
                <w:sz w:val="15"/>
                <w:szCs w:val="15"/>
              </w:rPr>
              <w:t>/</w:t>
            </w:r>
            <w:r>
              <w:rPr>
                <w:rFonts w:ascii="微软雅黑" w:eastAsia="微软雅黑" w:hAnsi="微软雅黑" w:cs="微软雅黑" w:hint="eastAsia"/>
                <w:b/>
                <w:color w:val="013298"/>
                <w:sz w:val="15"/>
                <w:szCs w:val="15"/>
              </w:rPr>
              <w:t>Xu Chaoran</w:t>
            </w:r>
          </w:p>
        </w:tc>
        <w:tc>
          <w:tcPr>
            <w:tcW w:w="1737" w:type="dxa"/>
            <w:vMerge w:val="restart"/>
            <w:tcBorders>
              <w:top w:val="single" w:sz="12" w:space="0" w:color="0033CC"/>
              <w:tl2br w:val="nil"/>
              <w:tr2bl w:val="nil"/>
            </w:tcBorders>
            <w:shd w:val="clear" w:color="auto" w:fill="FFFFFF"/>
            <w:vAlign w:val="center"/>
          </w:tcPr>
          <w:p w:rsidR="009E2246" w:rsidRDefault="007F3695">
            <w:pPr>
              <w:rPr>
                <w:rFonts w:ascii="微软雅黑" w:eastAsia="微软雅黑" w:hAnsi="微软雅黑" w:cs="微软雅黑"/>
                <w:color w:val="013298"/>
                <w:sz w:val="15"/>
                <w:szCs w:val="15"/>
              </w:rPr>
            </w:pPr>
            <w:r>
              <w:rPr>
                <w:rFonts w:ascii="Kaiti SC Regular" w:eastAsia="Kaiti SC Regular" w:hAnsi="Kaiti SC Regular" w:cs="Kaiti SC Regular" w:hint="eastAsia"/>
                <w:noProof/>
                <w:sz w:val="48"/>
                <w:szCs w:val="56"/>
              </w:rPr>
              <w:drawing>
                <wp:anchor distT="0" distB="0" distL="114300" distR="114300" simplePos="0" relativeHeight="251659264" behindDoc="0" locked="0" layoutInCell="1" allowOverlap="1">
                  <wp:simplePos x="0" y="0"/>
                  <wp:positionH relativeFrom="column">
                    <wp:posOffset>75565</wp:posOffset>
                  </wp:positionH>
                  <wp:positionV relativeFrom="paragraph">
                    <wp:posOffset>127000</wp:posOffset>
                  </wp:positionV>
                  <wp:extent cx="906145" cy="1365885"/>
                  <wp:effectExtent l="0" t="0" r="8255" b="5715"/>
                  <wp:wrapTopAndBottom/>
                  <wp:docPr id="1" name="图片 1" descr="吴葱 许超然 党员 非本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吴葱 许超然 党员 非本校"/>
                          <pic:cNvPicPr>
                            <a:picLocks noChangeAspect="1"/>
                          </pic:cNvPicPr>
                        </pic:nvPicPr>
                        <pic:blipFill>
                          <a:blip r:embed="rId6"/>
                          <a:stretch>
                            <a:fillRect/>
                          </a:stretch>
                        </pic:blipFill>
                        <pic:spPr>
                          <a:xfrm>
                            <a:off x="0" y="0"/>
                            <a:ext cx="906145" cy="1365885"/>
                          </a:xfrm>
                          <a:prstGeom prst="rect">
                            <a:avLst/>
                          </a:prstGeom>
                        </pic:spPr>
                      </pic:pic>
                    </a:graphicData>
                  </a:graphic>
                </wp:anchor>
              </w:drawing>
            </w:r>
          </w:p>
        </w:tc>
      </w:tr>
      <w:tr w:rsidR="009E2246">
        <w:trPr>
          <w:tblCellSpacing w:w="0" w:type="dxa"/>
          <w:jc w:val="center"/>
        </w:trPr>
        <w:tc>
          <w:tcPr>
            <w:tcW w:w="1897"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中级</w:t>
            </w:r>
          </w:p>
        </w:tc>
        <w:tc>
          <w:tcPr>
            <w:tcW w:w="1737" w:type="dxa"/>
            <w:vMerge/>
            <w:tcBorders>
              <w:tl2br w:val="nil"/>
              <w:tr2bl w:val="nil"/>
            </w:tcBorders>
            <w:shd w:val="clear" w:color="auto" w:fill="FFFFFF"/>
            <w:vAlign w:val="center"/>
          </w:tcPr>
          <w:p w:rsidR="009E2246" w:rsidRDefault="009E2246">
            <w:pPr>
              <w:jc w:val="center"/>
              <w:rPr>
                <w:rFonts w:ascii="微软雅黑" w:eastAsia="微软雅黑" w:hAnsi="微软雅黑" w:cs="微软雅黑"/>
                <w:color w:val="013298"/>
                <w:sz w:val="15"/>
                <w:szCs w:val="15"/>
              </w:rPr>
            </w:pPr>
          </w:p>
        </w:tc>
      </w:tr>
      <w:tr w:rsidR="009E2246">
        <w:trPr>
          <w:trHeight w:val="90"/>
          <w:tblCellSpacing w:w="0" w:type="dxa"/>
          <w:jc w:val="center"/>
        </w:trPr>
        <w:tc>
          <w:tcPr>
            <w:tcW w:w="1897"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30</w:t>
            </w:r>
          </w:p>
        </w:tc>
        <w:tc>
          <w:tcPr>
            <w:tcW w:w="1737" w:type="dxa"/>
            <w:vMerge/>
            <w:tcBorders>
              <w:tl2br w:val="nil"/>
              <w:tr2bl w:val="nil"/>
            </w:tcBorders>
            <w:shd w:val="clear" w:color="auto" w:fill="FFFFFF"/>
            <w:vAlign w:val="center"/>
          </w:tcPr>
          <w:p w:rsidR="009E2246" w:rsidRDefault="009E2246">
            <w:pPr>
              <w:jc w:val="center"/>
              <w:rPr>
                <w:rFonts w:ascii="微软雅黑" w:eastAsia="微软雅黑" w:hAnsi="微软雅黑" w:cs="微软雅黑"/>
                <w:color w:val="013298"/>
                <w:sz w:val="15"/>
                <w:szCs w:val="15"/>
              </w:rPr>
            </w:pPr>
          </w:p>
        </w:tc>
      </w:tr>
      <w:tr w:rsidR="009E2246">
        <w:trPr>
          <w:trHeight w:val="90"/>
          <w:tblCellSpacing w:w="0" w:type="dxa"/>
          <w:jc w:val="center"/>
        </w:trPr>
        <w:tc>
          <w:tcPr>
            <w:tcW w:w="1897"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w:t>
            </w:r>
          </w:p>
        </w:tc>
        <w:tc>
          <w:tcPr>
            <w:tcW w:w="1737" w:type="dxa"/>
            <w:vMerge/>
            <w:tcBorders>
              <w:tl2br w:val="nil"/>
              <w:tr2bl w:val="nil"/>
            </w:tcBorders>
            <w:shd w:val="clear" w:color="auto" w:fill="FFFFFF"/>
            <w:vAlign w:val="center"/>
          </w:tcPr>
          <w:p w:rsidR="009E2246" w:rsidRDefault="009E2246">
            <w:pPr>
              <w:jc w:val="center"/>
              <w:rPr>
                <w:rFonts w:ascii="微软雅黑" w:eastAsia="微软雅黑" w:hAnsi="微软雅黑" w:cs="微软雅黑"/>
                <w:color w:val="013298"/>
                <w:sz w:val="15"/>
                <w:szCs w:val="15"/>
              </w:rPr>
            </w:pPr>
          </w:p>
        </w:tc>
      </w:tr>
      <w:tr w:rsidR="009E2246">
        <w:trPr>
          <w:tblCellSpacing w:w="0" w:type="dxa"/>
          <w:jc w:val="center"/>
        </w:trPr>
        <w:tc>
          <w:tcPr>
            <w:tcW w:w="1897"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天津城建大学建筑学院</w:t>
            </w:r>
          </w:p>
        </w:tc>
        <w:tc>
          <w:tcPr>
            <w:tcW w:w="1737" w:type="dxa"/>
            <w:vMerge/>
            <w:tcBorders>
              <w:tl2br w:val="nil"/>
              <w:tr2bl w:val="nil"/>
            </w:tcBorders>
            <w:shd w:val="clear" w:color="auto" w:fill="FFFFFF"/>
            <w:vAlign w:val="center"/>
          </w:tcPr>
          <w:p w:rsidR="009E2246" w:rsidRDefault="009E2246">
            <w:pPr>
              <w:jc w:val="center"/>
              <w:rPr>
                <w:rFonts w:ascii="微软雅黑" w:eastAsia="微软雅黑" w:hAnsi="微软雅黑" w:cs="微软雅黑"/>
                <w:color w:val="013298"/>
                <w:sz w:val="15"/>
                <w:szCs w:val="15"/>
              </w:rPr>
            </w:pPr>
          </w:p>
        </w:tc>
      </w:tr>
      <w:tr w:rsidR="009E2246">
        <w:trPr>
          <w:trHeight w:val="90"/>
          <w:tblCellSpacing w:w="0" w:type="dxa"/>
          <w:jc w:val="center"/>
        </w:trPr>
        <w:tc>
          <w:tcPr>
            <w:tcW w:w="1897"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Xuchaoran_0627@tju.edu.cn</w:t>
            </w:r>
          </w:p>
        </w:tc>
        <w:tc>
          <w:tcPr>
            <w:tcW w:w="1737" w:type="dxa"/>
            <w:vMerge/>
            <w:tcBorders>
              <w:tl2br w:val="nil"/>
              <w:tr2bl w:val="nil"/>
            </w:tcBorders>
            <w:shd w:val="clear" w:color="auto" w:fill="FFFFFF"/>
            <w:vAlign w:val="center"/>
          </w:tcPr>
          <w:p w:rsidR="009E2246" w:rsidRDefault="009E2246">
            <w:pPr>
              <w:jc w:val="center"/>
              <w:rPr>
                <w:rFonts w:ascii="微软雅黑" w:eastAsia="微软雅黑" w:hAnsi="微软雅黑" w:cs="微软雅黑"/>
                <w:color w:val="013298"/>
                <w:sz w:val="15"/>
                <w:szCs w:val="15"/>
              </w:rPr>
            </w:pPr>
          </w:p>
        </w:tc>
      </w:tr>
      <w:tr w:rsidR="009E2246">
        <w:trPr>
          <w:trHeight w:val="90"/>
          <w:tblCellSpacing w:w="0" w:type="dxa"/>
          <w:jc w:val="center"/>
        </w:trPr>
        <w:tc>
          <w:tcPr>
            <w:tcW w:w="1897"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9E2246" w:rsidRDefault="007F369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17560720596</w:t>
            </w:r>
          </w:p>
        </w:tc>
        <w:tc>
          <w:tcPr>
            <w:tcW w:w="1737" w:type="dxa"/>
            <w:vMerge/>
            <w:tcBorders>
              <w:tl2br w:val="nil"/>
              <w:tr2bl w:val="nil"/>
            </w:tcBorders>
            <w:shd w:val="clear" w:color="auto" w:fill="FFFFFF"/>
            <w:vAlign w:val="center"/>
          </w:tcPr>
          <w:p w:rsidR="009E2246" w:rsidRDefault="009E2246">
            <w:pPr>
              <w:jc w:val="center"/>
              <w:rPr>
                <w:rFonts w:ascii="微软雅黑" w:eastAsia="微软雅黑" w:hAnsi="微软雅黑" w:cs="微软雅黑"/>
                <w:color w:val="013298"/>
                <w:sz w:val="15"/>
                <w:szCs w:val="15"/>
              </w:rPr>
            </w:pPr>
          </w:p>
        </w:tc>
      </w:tr>
      <w:tr w:rsidR="009E2246">
        <w:trPr>
          <w:trHeight w:val="90"/>
          <w:tblCellSpacing w:w="0" w:type="dxa"/>
          <w:jc w:val="center"/>
        </w:trPr>
        <w:tc>
          <w:tcPr>
            <w:tcW w:w="8825" w:type="dxa"/>
            <w:gridSpan w:val="3"/>
            <w:tcBorders>
              <w:tl2br w:val="nil"/>
              <w:tr2bl w:val="nil"/>
            </w:tcBorders>
            <w:shd w:val="clear" w:color="auto" w:fill="FFFFFF"/>
            <w:vAlign w:val="bottom"/>
          </w:tcPr>
          <w:p w:rsidR="009E2246" w:rsidRDefault="007F3695">
            <w:pPr>
              <w:widowControl/>
              <w:adjustRightInd w:val="0"/>
              <w:snapToGrid w:val="0"/>
              <w:jc w:val="left"/>
              <w:rPr>
                <w:rFonts w:ascii="微软雅黑" w:eastAsia="微软雅黑" w:hAnsi="微软雅黑" w:cs="微软雅黑"/>
                <w:color w:val="013298"/>
                <w:sz w:val="15"/>
                <w:szCs w:val="15"/>
              </w:rPr>
            </w:pPr>
            <w:r>
              <w:rPr>
                <w:rStyle w:val="aa"/>
                <w:rFonts w:ascii="微软雅黑" w:eastAsia="微软雅黑" w:hAnsi="微软雅黑" w:cs="微软雅黑" w:hint="eastAsia"/>
                <w:color w:val="013298"/>
                <w:kern w:val="0"/>
                <w:sz w:val="15"/>
                <w:szCs w:val="15"/>
              </w:rPr>
              <w:t>主要研究方向：</w:t>
            </w:r>
          </w:p>
        </w:tc>
      </w:tr>
      <w:tr w:rsidR="009E2246">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9E2246" w:rsidRDefault="007F3695">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建筑历史及理论、中国传统建筑、历史信息模型（</w:t>
            </w:r>
            <w:r>
              <w:rPr>
                <w:rFonts w:ascii="微软雅黑" w:eastAsia="微软雅黑" w:hAnsi="微软雅黑" w:cs="微软雅黑" w:hint="eastAsia"/>
                <w:color w:val="013298"/>
                <w:sz w:val="15"/>
                <w:szCs w:val="15"/>
              </w:rPr>
              <w:t>HBIM</w:t>
            </w:r>
            <w:r>
              <w:rPr>
                <w:rFonts w:ascii="微软雅黑" w:eastAsia="微软雅黑" w:hAnsi="微软雅黑" w:cs="微软雅黑" w:hint="eastAsia"/>
                <w:color w:val="013298"/>
                <w:sz w:val="15"/>
                <w:szCs w:val="15"/>
              </w:rPr>
              <w:t>）、建筑数字化测绘（</w:t>
            </w:r>
            <w:r>
              <w:rPr>
                <w:rFonts w:ascii="微软雅黑" w:eastAsia="微软雅黑" w:hAnsi="微软雅黑" w:cs="微软雅黑" w:hint="eastAsia"/>
                <w:color w:val="013298"/>
                <w:sz w:val="15"/>
                <w:szCs w:val="15"/>
              </w:rPr>
              <w:t>3DGS</w:t>
            </w:r>
            <w:r>
              <w:rPr>
                <w:rFonts w:ascii="微软雅黑" w:eastAsia="微软雅黑" w:hAnsi="微软雅黑" w:cs="微软雅黑" w:hint="eastAsia"/>
                <w:color w:val="013298"/>
                <w:sz w:val="15"/>
                <w:szCs w:val="15"/>
              </w:rPr>
              <w:t>）、文化景观</w:t>
            </w:r>
          </w:p>
        </w:tc>
      </w:tr>
      <w:tr w:rsidR="009E2246">
        <w:trPr>
          <w:trHeight w:val="90"/>
          <w:tblCellSpacing w:w="0" w:type="dxa"/>
          <w:jc w:val="center"/>
        </w:trPr>
        <w:tc>
          <w:tcPr>
            <w:tcW w:w="8825" w:type="dxa"/>
            <w:gridSpan w:val="3"/>
            <w:tcBorders>
              <w:tl2br w:val="nil"/>
              <w:tr2bl w:val="nil"/>
            </w:tcBorders>
            <w:shd w:val="clear" w:color="auto" w:fill="FFFFFF"/>
            <w:vAlign w:val="center"/>
          </w:tcPr>
          <w:p w:rsidR="009E2246" w:rsidRDefault="007F3695">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主要学历</w:t>
            </w:r>
          </w:p>
        </w:tc>
      </w:tr>
      <w:tr w:rsidR="009E2246">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2010-2015</w:t>
            </w:r>
            <w:r>
              <w:rPr>
                <w:rFonts w:ascii="微软雅黑" w:eastAsia="微软雅黑" w:hAnsi="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济南大学建筑学</w:t>
            </w:r>
            <w:r>
              <w:rPr>
                <w:rFonts w:ascii="微软雅黑" w:eastAsia="微软雅黑" w:hAnsi="微软雅黑" w:cs="微软雅黑" w:hint="eastAsia"/>
                <w:color w:val="013298"/>
                <w:kern w:val="0"/>
                <w:sz w:val="15"/>
                <w:szCs w:val="15"/>
              </w:rPr>
              <w:t>专业，获</w:t>
            </w:r>
            <w:r>
              <w:rPr>
                <w:rFonts w:ascii="微软雅黑" w:eastAsia="微软雅黑" w:hAnsi="微软雅黑" w:cs="微软雅黑" w:hint="eastAsia"/>
                <w:color w:val="013298"/>
                <w:kern w:val="0"/>
                <w:sz w:val="15"/>
                <w:szCs w:val="15"/>
              </w:rPr>
              <w:t>工学学士</w:t>
            </w:r>
            <w:r>
              <w:rPr>
                <w:rFonts w:ascii="微软雅黑" w:eastAsia="微软雅黑" w:hAnsi="微软雅黑" w:cs="微软雅黑" w:hint="eastAsia"/>
                <w:color w:val="013298"/>
                <w:kern w:val="0"/>
                <w:sz w:val="15"/>
                <w:szCs w:val="15"/>
              </w:rPr>
              <w:t>学位</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2015-2018</w:t>
            </w:r>
            <w:r>
              <w:rPr>
                <w:rFonts w:ascii="微软雅黑" w:eastAsia="微软雅黑" w:hAnsi="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内蒙古工业</w:t>
            </w:r>
            <w:r>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建筑学</w:t>
            </w:r>
            <w:r>
              <w:rPr>
                <w:rFonts w:ascii="微软雅黑" w:eastAsia="微软雅黑" w:hAnsi="微软雅黑" w:cs="微软雅黑" w:hint="eastAsia"/>
                <w:color w:val="013298"/>
                <w:kern w:val="0"/>
                <w:sz w:val="15"/>
                <w:szCs w:val="15"/>
              </w:rPr>
              <w:t>专业，获</w:t>
            </w:r>
            <w:r>
              <w:rPr>
                <w:rFonts w:ascii="微软雅黑" w:eastAsia="微软雅黑" w:hAnsi="微软雅黑" w:cs="微软雅黑" w:hint="eastAsia"/>
                <w:color w:val="013298"/>
                <w:kern w:val="0"/>
                <w:sz w:val="15"/>
                <w:szCs w:val="15"/>
              </w:rPr>
              <w:t>建筑学专业硕士</w:t>
            </w:r>
            <w:r>
              <w:rPr>
                <w:rFonts w:ascii="微软雅黑" w:eastAsia="微软雅黑" w:hAnsi="微软雅黑" w:cs="微软雅黑" w:hint="eastAsia"/>
                <w:color w:val="013298"/>
                <w:kern w:val="0"/>
                <w:sz w:val="15"/>
                <w:szCs w:val="15"/>
              </w:rPr>
              <w:t>学位</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2019-2024</w:t>
            </w:r>
            <w:r>
              <w:rPr>
                <w:rFonts w:ascii="微软雅黑" w:eastAsia="微软雅黑" w:hAnsi="微软雅黑" w:cs="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天津大学建筑学</w:t>
            </w:r>
            <w:r>
              <w:rPr>
                <w:rFonts w:ascii="微软雅黑" w:eastAsia="微软雅黑" w:hAnsi="微软雅黑" w:cs="微软雅黑" w:hint="eastAsia"/>
                <w:color w:val="013298"/>
                <w:kern w:val="0"/>
                <w:sz w:val="15"/>
                <w:szCs w:val="15"/>
              </w:rPr>
              <w:t>专业，获</w:t>
            </w:r>
            <w:r>
              <w:rPr>
                <w:rFonts w:ascii="微软雅黑" w:eastAsia="微软雅黑" w:hAnsi="微软雅黑" w:cs="微软雅黑" w:hint="eastAsia"/>
                <w:color w:val="013298"/>
                <w:kern w:val="0"/>
                <w:sz w:val="15"/>
                <w:szCs w:val="15"/>
              </w:rPr>
              <w:t>工学博士</w:t>
            </w:r>
            <w:r>
              <w:rPr>
                <w:rFonts w:ascii="微软雅黑" w:eastAsia="微软雅黑" w:hAnsi="微软雅黑" w:cs="微软雅黑" w:hint="eastAsia"/>
                <w:color w:val="013298"/>
                <w:kern w:val="0"/>
                <w:sz w:val="15"/>
                <w:szCs w:val="15"/>
              </w:rPr>
              <w:t>学位</w:t>
            </w:r>
          </w:p>
        </w:tc>
      </w:tr>
      <w:tr w:rsidR="009E2246">
        <w:trPr>
          <w:trHeight w:val="90"/>
          <w:tblCellSpacing w:w="0" w:type="dxa"/>
          <w:jc w:val="center"/>
        </w:trPr>
        <w:tc>
          <w:tcPr>
            <w:tcW w:w="8825" w:type="dxa"/>
            <w:gridSpan w:val="3"/>
            <w:tcBorders>
              <w:tl2br w:val="nil"/>
              <w:tr2bl w:val="nil"/>
            </w:tcBorders>
            <w:shd w:val="clear" w:color="auto" w:fill="FFFFFF"/>
            <w:vAlign w:val="center"/>
          </w:tcPr>
          <w:p w:rsidR="009E2246" w:rsidRDefault="007F3695">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主要学术经历</w:t>
            </w:r>
          </w:p>
        </w:tc>
      </w:tr>
      <w:tr w:rsidR="009E2246">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9E2246" w:rsidRDefault="007F3695">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2018-2019</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工作于上海建工设计研究总院</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建筑设计师</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2017-2018</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工作于曲阜三孔古建筑管理处，古建筑保护师</w:t>
            </w:r>
          </w:p>
          <w:p w:rsidR="009E2246" w:rsidRDefault="007F3695">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2021-2022</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联培于巴黎文理研究大学社会学专业，联合培养博士</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2022-2022</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访学于牛津大学考古学专业，访问学者</w:t>
            </w:r>
          </w:p>
          <w:p w:rsidR="009E2246" w:rsidRDefault="009E2246">
            <w:pPr>
              <w:widowControl/>
              <w:ind w:firstLine="288"/>
              <w:jc w:val="left"/>
              <w:rPr>
                <w:rFonts w:ascii="微软雅黑" w:eastAsia="微软雅黑" w:hAnsi="微软雅黑" w:cs="微软雅黑"/>
                <w:color w:val="013298"/>
                <w:kern w:val="0"/>
                <w:sz w:val="15"/>
                <w:szCs w:val="15"/>
              </w:rPr>
            </w:pPr>
          </w:p>
        </w:tc>
      </w:tr>
      <w:tr w:rsidR="009E2246">
        <w:trPr>
          <w:trHeight w:val="90"/>
          <w:tblCellSpacing w:w="0" w:type="dxa"/>
          <w:jc w:val="center"/>
        </w:trPr>
        <w:tc>
          <w:tcPr>
            <w:tcW w:w="8825" w:type="dxa"/>
            <w:gridSpan w:val="3"/>
            <w:tcBorders>
              <w:tl2br w:val="nil"/>
              <w:tr2bl w:val="nil"/>
            </w:tcBorders>
            <w:shd w:val="clear" w:color="auto" w:fill="FFFFFF"/>
            <w:vAlign w:val="center"/>
          </w:tcPr>
          <w:p w:rsidR="009E2246" w:rsidRDefault="007F3695">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主要讲授课程</w:t>
            </w:r>
          </w:p>
        </w:tc>
      </w:tr>
      <w:tr w:rsidR="009E2246">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9E2246" w:rsidRDefault="007F3695">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历史建筑形制与工艺、历史建筑信息采集与分析、保护现场实习、计算机辅助设计、建筑设计</w:t>
            </w:r>
            <w:r>
              <w:rPr>
                <w:rFonts w:ascii="微软雅黑" w:eastAsia="微软雅黑" w:hAnsi="微软雅黑" w:cs="微软雅黑" w:hint="eastAsia"/>
                <w:color w:val="013298"/>
                <w:kern w:val="0"/>
                <w:sz w:val="15"/>
                <w:szCs w:val="15"/>
              </w:rPr>
              <w:t>II</w:t>
            </w:r>
          </w:p>
        </w:tc>
      </w:tr>
      <w:tr w:rsidR="009E2246">
        <w:trPr>
          <w:trHeight w:val="126"/>
          <w:tblCellSpacing w:w="0" w:type="dxa"/>
          <w:jc w:val="center"/>
        </w:trPr>
        <w:tc>
          <w:tcPr>
            <w:tcW w:w="8825" w:type="dxa"/>
            <w:gridSpan w:val="3"/>
            <w:tcBorders>
              <w:tl2br w:val="nil"/>
              <w:tr2bl w:val="nil"/>
            </w:tcBorders>
            <w:shd w:val="clear" w:color="auto" w:fill="FFFFFF"/>
            <w:vAlign w:val="center"/>
          </w:tcPr>
          <w:p w:rsidR="009E2246" w:rsidRDefault="007F3695">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主要学术兼职</w:t>
            </w:r>
          </w:p>
        </w:tc>
      </w:tr>
      <w:tr w:rsidR="009E2246">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9E2246" w:rsidRDefault="009E2246">
            <w:pPr>
              <w:widowControl/>
              <w:ind w:firstLine="288"/>
              <w:jc w:val="left"/>
              <w:rPr>
                <w:rFonts w:ascii="微软雅黑" w:eastAsia="微软雅黑" w:hAnsi="微软雅黑" w:cs="微软雅黑"/>
                <w:color w:val="013298"/>
                <w:kern w:val="0"/>
                <w:sz w:val="15"/>
                <w:szCs w:val="15"/>
              </w:rPr>
            </w:pP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2015-2018</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内蒙古地域建筑研究所</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成员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2021-</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中国建筑学会</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会员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2019-</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青藏极地建筑研究中心</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成员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2023-</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天津大学东方景观与遗产研究中心</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成员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2021-</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法国西藏国际研究学会</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成员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2021-</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法国高等实践学院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社会宗教民俗研究中心</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成员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2024-</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山东省古迹遗址保护协会</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成员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2024-</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中国民族建筑研究会（青海民族建筑研究委员会）委员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2024-</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法国蒙古和西伯利亚研究学会</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成员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2026-</w:t>
            </w:r>
            <w:r>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中国民族建筑研究会（历史街区保护与城市更新专业委员会）委员</w:t>
            </w:r>
          </w:p>
          <w:p w:rsidR="009E2246" w:rsidRDefault="009E2246">
            <w:pPr>
              <w:widowControl/>
              <w:ind w:firstLine="288"/>
              <w:jc w:val="left"/>
              <w:rPr>
                <w:rFonts w:ascii="微软雅黑" w:eastAsia="微软雅黑" w:hAnsi="微软雅黑" w:cs="微软雅黑"/>
                <w:color w:val="013298"/>
                <w:kern w:val="0"/>
                <w:sz w:val="15"/>
                <w:szCs w:val="15"/>
              </w:rPr>
            </w:pPr>
          </w:p>
        </w:tc>
      </w:tr>
      <w:tr w:rsidR="009E2246">
        <w:trPr>
          <w:tblCellSpacing w:w="0" w:type="dxa"/>
          <w:jc w:val="center"/>
        </w:trPr>
        <w:tc>
          <w:tcPr>
            <w:tcW w:w="8825" w:type="dxa"/>
            <w:gridSpan w:val="3"/>
            <w:tcBorders>
              <w:tl2br w:val="nil"/>
              <w:tr2bl w:val="nil"/>
            </w:tcBorders>
            <w:shd w:val="clear" w:color="auto" w:fill="FFFFFF"/>
            <w:vAlign w:val="center"/>
          </w:tcPr>
          <w:p w:rsidR="009E2246" w:rsidRDefault="007F3695">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主要学术成就、奖励及荣誉</w:t>
            </w:r>
          </w:p>
        </w:tc>
      </w:tr>
      <w:tr w:rsidR="009E2246">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9E2246" w:rsidRDefault="007F3695">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tc>
      </w:tr>
      <w:tr w:rsidR="009E2246">
        <w:trPr>
          <w:tblCellSpacing w:w="0" w:type="dxa"/>
          <w:jc w:val="center"/>
        </w:trPr>
        <w:tc>
          <w:tcPr>
            <w:tcW w:w="8825" w:type="dxa"/>
            <w:gridSpan w:val="3"/>
            <w:tcBorders>
              <w:tl2br w:val="nil"/>
              <w:tr2bl w:val="nil"/>
            </w:tcBorders>
            <w:shd w:val="clear" w:color="auto" w:fill="FFFFFF"/>
            <w:vAlign w:val="center"/>
          </w:tcPr>
          <w:p w:rsidR="009E2246" w:rsidRDefault="007F3695">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主要科研项目及角色</w:t>
            </w:r>
          </w:p>
        </w:tc>
      </w:tr>
      <w:tr w:rsidR="009E2246">
        <w:trPr>
          <w:tblCellSpacing w:w="0" w:type="dxa"/>
          <w:jc w:val="center"/>
        </w:trPr>
        <w:tc>
          <w:tcPr>
            <w:tcW w:w="8825" w:type="dxa"/>
            <w:gridSpan w:val="3"/>
            <w:tcBorders>
              <w:tl2br w:val="nil"/>
              <w:tr2bl w:val="nil"/>
            </w:tcBorders>
            <w:shd w:val="clear" w:color="auto" w:fill="FFFFFF"/>
            <w:vAlign w:val="center"/>
          </w:tcPr>
          <w:p w:rsidR="009E2246" w:rsidRDefault="007F3695">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主持“</w:t>
            </w:r>
            <w:r>
              <w:rPr>
                <w:rFonts w:ascii="微软雅黑" w:eastAsia="微软雅黑" w:hAnsi="微软雅黑" w:cs="微软雅黑" w:hint="eastAsia"/>
                <w:color w:val="013298"/>
                <w:kern w:val="0"/>
                <w:sz w:val="15"/>
                <w:szCs w:val="15"/>
              </w:rPr>
              <w:t>AI</w:t>
            </w:r>
            <w:r>
              <w:rPr>
                <w:rFonts w:ascii="微软雅黑" w:eastAsia="微软雅黑" w:hAnsi="微软雅黑" w:cs="微软雅黑" w:hint="eastAsia"/>
                <w:color w:val="013298"/>
                <w:kern w:val="0"/>
                <w:sz w:val="15"/>
                <w:szCs w:val="15"/>
              </w:rPr>
              <w:t>驱动多软件融合的玉树藏传佛教寺院建筑谱系挖掘与可视化分析”技术咨询项目</w:t>
            </w:r>
          </w:p>
          <w:p w:rsidR="009E2246" w:rsidRDefault="009E2246">
            <w:pPr>
              <w:widowControl/>
              <w:ind w:left="450" w:hangingChars="300" w:hanging="450"/>
              <w:jc w:val="left"/>
              <w:rPr>
                <w:rFonts w:ascii="微软雅黑" w:eastAsia="微软雅黑" w:hAnsi="微软雅黑" w:cs="微软雅黑"/>
                <w:color w:val="013298"/>
                <w:kern w:val="0"/>
                <w:sz w:val="15"/>
                <w:szCs w:val="15"/>
              </w:rPr>
            </w:pPr>
          </w:p>
          <w:p w:rsidR="009E2246" w:rsidRDefault="007F3695">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参加“关于津黄在交往交流交融中铸牢中华民族共同体意识的实践与路径探索”研究项目</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参与英国诺丁汉郡约翰王宫野外考古项目</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参与英国牛津大学“解读中国文化遗产的原真性”研究项目</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参与基于</w:t>
            </w:r>
            <w:r>
              <w:rPr>
                <w:rFonts w:ascii="微软雅黑" w:eastAsia="微软雅黑" w:hAnsi="微软雅黑" w:cs="微软雅黑" w:hint="eastAsia"/>
                <w:color w:val="013298"/>
                <w:kern w:val="0"/>
                <w:sz w:val="15"/>
                <w:szCs w:val="15"/>
              </w:rPr>
              <w:t>BIM</w:t>
            </w:r>
            <w:r>
              <w:rPr>
                <w:rFonts w:ascii="微软雅黑" w:eastAsia="微软雅黑" w:hAnsi="微软雅黑" w:cs="微软雅黑" w:hint="eastAsia"/>
                <w:color w:val="013298"/>
                <w:kern w:val="0"/>
                <w:sz w:val="15"/>
                <w:szCs w:val="15"/>
              </w:rPr>
              <w:t>的建筑遗产记录信息化技术框架及关键技术研究（国家自然科学基金）</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参与西方“权威化遗产话语”下中国传统保护思想观念的挖掘与研究（国家自然科学基金）</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参与青海省文物局与天津大学文物保护战略合作项目</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参与中国文化遗产研究院甘青地区国家级文物保护单位词条编目工作</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主持装配式高层住宅立面设计策略初探——以宝山区顾村大型居住社区保障房项目为例（编号</w:t>
            </w:r>
            <w:r>
              <w:rPr>
                <w:rFonts w:ascii="微软雅黑" w:eastAsia="微软雅黑" w:hAnsi="微软雅黑" w:cs="微软雅黑" w:hint="eastAsia"/>
                <w:color w:val="013298"/>
                <w:kern w:val="0"/>
                <w:sz w:val="15"/>
                <w:szCs w:val="15"/>
              </w:rPr>
              <w:t>:16JZ-02</w:t>
            </w:r>
            <w:r>
              <w:rPr>
                <w:rFonts w:ascii="微软雅黑" w:eastAsia="微软雅黑" w:hAnsi="微软雅黑" w:cs="微软雅黑" w:hint="eastAsia"/>
                <w:color w:val="013298"/>
                <w:kern w:val="0"/>
                <w:sz w:val="15"/>
                <w:szCs w:val="15"/>
              </w:rPr>
              <w:t>）上海建工设计总院科研课题</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参与中国传统村落保护第十一次验收工作</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参与内蒙古藏传佛教建筑形态演变研究项目（</w:t>
            </w:r>
            <w:r>
              <w:rPr>
                <w:rFonts w:ascii="微软雅黑" w:eastAsia="微软雅黑" w:hAnsi="微软雅黑" w:cs="微软雅黑" w:hint="eastAsia"/>
                <w:color w:val="013298"/>
                <w:kern w:val="0"/>
                <w:sz w:val="15"/>
                <w:szCs w:val="15"/>
              </w:rPr>
              <w:t>NSFC</w:t>
            </w:r>
            <w:r>
              <w:rPr>
                <w:rFonts w:ascii="微软雅黑" w:eastAsia="微软雅黑" w:hAnsi="微软雅黑" w:cs="微软雅黑" w:hint="eastAsia"/>
                <w:color w:val="013298"/>
                <w:kern w:val="0"/>
                <w:sz w:val="15"/>
                <w:szCs w:val="15"/>
              </w:rPr>
              <w:t>）</w:t>
            </w:r>
          </w:p>
          <w:p w:rsidR="009E2246" w:rsidRDefault="007F3695">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参与基于整体保护的内蒙古藏</w:t>
            </w:r>
            <w:r>
              <w:rPr>
                <w:rFonts w:ascii="微软雅黑" w:eastAsia="微软雅黑" w:hAnsi="微软雅黑" w:cs="微软雅黑" w:hint="eastAsia"/>
                <w:color w:val="013298"/>
                <w:kern w:val="0"/>
                <w:sz w:val="15"/>
                <w:szCs w:val="15"/>
              </w:rPr>
              <w:t>传佛教建筑遗产价值体系构建项目（</w:t>
            </w:r>
            <w:r>
              <w:rPr>
                <w:rFonts w:ascii="微软雅黑" w:eastAsia="微软雅黑" w:hAnsi="微软雅黑" w:cs="微软雅黑" w:hint="eastAsia"/>
                <w:color w:val="013298"/>
                <w:kern w:val="0"/>
                <w:sz w:val="15"/>
                <w:szCs w:val="15"/>
              </w:rPr>
              <w:t>NSFC</w:t>
            </w:r>
            <w:r>
              <w:rPr>
                <w:rFonts w:ascii="微软雅黑" w:eastAsia="微软雅黑" w:hAnsi="微软雅黑" w:cs="微软雅黑" w:hint="eastAsia"/>
                <w:color w:val="013298"/>
                <w:kern w:val="0"/>
                <w:sz w:val="15"/>
                <w:szCs w:val="15"/>
              </w:rPr>
              <w:t>）</w:t>
            </w:r>
          </w:p>
          <w:p w:rsidR="009E2246" w:rsidRDefault="009E2246">
            <w:pPr>
              <w:widowControl/>
              <w:ind w:leftChars="213" w:left="447"/>
              <w:jc w:val="left"/>
              <w:rPr>
                <w:rFonts w:ascii="TimesNewRomanPS" w:hAnsi="TimesNewRomanPS" w:hint="eastAsia"/>
                <w:sz w:val="20"/>
                <w:szCs w:val="20"/>
              </w:rPr>
            </w:pPr>
          </w:p>
        </w:tc>
      </w:tr>
      <w:tr w:rsidR="009E2246">
        <w:trPr>
          <w:tblCellSpacing w:w="0" w:type="dxa"/>
          <w:jc w:val="center"/>
        </w:trPr>
        <w:tc>
          <w:tcPr>
            <w:tcW w:w="8825" w:type="dxa"/>
            <w:gridSpan w:val="3"/>
            <w:tcBorders>
              <w:top w:val="single" w:sz="12" w:space="0" w:color="0033CC"/>
              <w:tl2br w:val="nil"/>
              <w:tr2bl w:val="nil"/>
            </w:tcBorders>
            <w:shd w:val="clear" w:color="auto" w:fill="FFFFFF"/>
            <w:vAlign w:val="center"/>
          </w:tcPr>
          <w:p w:rsidR="009E2246" w:rsidRDefault="007F3695">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lastRenderedPageBreak/>
              <w:t>代表性论文</w:t>
            </w:r>
            <w:r>
              <w:rPr>
                <w:rStyle w:val="aa"/>
                <w:rFonts w:ascii="微软雅黑" w:eastAsia="微软雅黑" w:hAnsi="微软雅黑" w:cs="微软雅黑" w:hint="eastAsia"/>
                <w:color w:val="013298"/>
                <w:kern w:val="0"/>
                <w:sz w:val="15"/>
                <w:szCs w:val="15"/>
              </w:rPr>
              <w:t>/</w:t>
            </w:r>
            <w:r>
              <w:rPr>
                <w:rStyle w:val="aa"/>
                <w:rFonts w:ascii="微软雅黑" w:eastAsia="微软雅黑" w:hAnsi="微软雅黑" w:cs="微软雅黑" w:hint="eastAsia"/>
                <w:color w:val="013298"/>
                <w:kern w:val="0"/>
                <w:sz w:val="15"/>
                <w:szCs w:val="15"/>
              </w:rPr>
              <w:t>论著及检索情况</w:t>
            </w:r>
          </w:p>
        </w:tc>
      </w:tr>
      <w:tr w:rsidR="009E2246">
        <w:trPr>
          <w:tblCellSpacing w:w="0" w:type="dxa"/>
          <w:jc w:val="center"/>
        </w:trPr>
        <w:tc>
          <w:tcPr>
            <w:tcW w:w="8825" w:type="dxa"/>
            <w:gridSpan w:val="3"/>
            <w:tcBorders>
              <w:tl2br w:val="nil"/>
              <w:tr2bl w:val="nil"/>
            </w:tcBorders>
            <w:shd w:val="clear" w:color="auto" w:fill="FFFFFF"/>
            <w:vAlign w:val="center"/>
          </w:tcPr>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无</w:t>
            </w:r>
          </w:p>
          <w:p w:rsidR="009E2246" w:rsidRDefault="009E2246">
            <w:pPr>
              <w:widowControl/>
              <w:adjustRightInd w:val="0"/>
              <w:snapToGrid w:val="0"/>
              <w:spacing w:line="200" w:lineRule="exact"/>
              <w:jc w:val="left"/>
              <w:rPr>
                <w:rFonts w:ascii="微软雅黑" w:eastAsia="微软雅黑" w:hAnsi="微软雅黑" w:cs="微软雅黑"/>
                <w:color w:val="013298"/>
                <w:kern w:val="0"/>
                <w:sz w:val="15"/>
                <w:szCs w:val="15"/>
              </w:rPr>
            </w:pPr>
          </w:p>
          <w:p w:rsidR="009E2246" w:rsidRDefault="007F3695">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hint="eastAsia"/>
                <w:color w:val="013298"/>
                <w:kern w:val="0"/>
                <w:sz w:val="15"/>
                <w:szCs w:val="15"/>
              </w:rPr>
              <w:t>18</w:t>
            </w:r>
            <w:r>
              <w:rPr>
                <w:rFonts w:ascii="微软雅黑" w:eastAsia="微软雅黑" w:hAnsi="微软雅黑" w:cs="微软雅黑" w:hint="eastAsia"/>
                <w:color w:val="013298"/>
                <w:kern w:val="0"/>
                <w:sz w:val="15"/>
                <w:szCs w:val="15"/>
              </w:rPr>
              <w:t>余篇，主要包括：</w:t>
            </w:r>
          </w:p>
          <w:p w:rsidR="009E2246" w:rsidRDefault="009E2246">
            <w:pPr>
              <w:widowControl/>
              <w:ind w:firstLine="300"/>
              <w:jc w:val="left"/>
              <w:rPr>
                <w:rFonts w:ascii="微软雅黑" w:eastAsia="微软雅黑" w:hAnsi="微软雅黑" w:cs="微软雅黑"/>
                <w:color w:val="013298"/>
                <w:kern w:val="0"/>
                <w:sz w:val="15"/>
                <w:szCs w:val="15"/>
              </w:rPr>
            </w:pP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许超然</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从纽带空间到文旅融合：玉树藏传佛教建筑遗产发展中汉藏文化互鉴的当代实践</w:t>
            </w:r>
            <w:r>
              <w:rPr>
                <w:rFonts w:ascii="微软雅黑" w:eastAsia="微软雅黑" w:hAnsi="微软雅黑" w:cs="微软雅黑"/>
                <w:color w:val="013298"/>
                <w:kern w:val="0"/>
                <w:sz w:val="15"/>
                <w:szCs w:val="15"/>
              </w:rPr>
              <w:t>.2025</w:t>
            </w:r>
            <w:r>
              <w:rPr>
                <w:rFonts w:ascii="微软雅黑" w:eastAsia="微软雅黑" w:hAnsi="微软雅黑" w:cs="微软雅黑" w:hint="eastAsia"/>
                <w:color w:val="013298"/>
                <w:kern w:val="0"/>
                <w:sz w:val="15"/>
                <w:szCs w:val="15"/>
              </w:rPr>
              <w:t>年中国宗教文旅建筑学术年会（分论坛</w:t>
            </w: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陈泽群，许超然，张楠</w:t>
            </w:r>
            <w:r>
              <w:rPr>
                <w:rFonts w:ascii="微软雅黑" w:eastAsia="微软雅黑" w:hAnsi="微软雅黑" w:cs="微软雅黑"/>
                <w:color w:val="013298"/>
                <w:kern w:val="0"/>
                <w:sz w:val="15"/>
                <w:szCs w:val="15"/>
              </w:rPr>
              <w:t xml:space="preserve">. </w:t>
            </w:r>
            <w:r>
              <w:rPr>
                <w:rFonts w:ascii="微软雅黑" w:eastAsia="微软雅黑" w:hAnsi="微软雅黑" w:cs="微软雅黑"/>
                <w:color w:val="013298"/>
                <w:kern w:val="0"/>
                <w:sz w:val="15"/>
                <w:szCs w:val="15"/>
              </w:rPr>
              <w:t>面向建筑遗产模拟的</w:t>
            </w:r>
            <w:r>
              <w:rPr>
                <w:rFonts w:ascii="微软雅黑" w:eastAsia="微软雅黑" w:hAnsi="微软雅黑" w:cs="微软雅黑"/>
                <w:color w:val="013298"/>
                <w:kern w:val="0"/>
                <w:sz w:val="15"/>
                <w:szCs w:val="15"/>
              </w:rPr>
              <w:t>AIGC</w:t>
            </w:r>
            <w:r>
              <w:rPr>
                <w:rFonts w:ascii="微软雅黑" w:eastAsia="微软雅黑" w:hAnsi="微软雅黑" w:cs="微软雅黑"/>
                <w:color w:val="013298"/>
                <w:kern w:val="0"/>
                <w:sz w:val="15"/>
                <w:szCs w:val="15"/>
              </w:rPr>
              <w:t>质量评价体系探究</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古建园林技术</w:t>
            </w:r>
            <w:r>
              <w:rPr>
                <w:rFonts w:ascii="微软雅黑" w:eastAsia="微软雅黑" w:hAnsi="微软雅黑" w:cs="微软雅黑" w:hint="eastAsia"/>
                <w:color w:val="013298"/>
                <w:kern w:val="0"/>
                <w:sz w:val="15"/>
                <w:szCs w:val="15"/>
              </w:rPr>
              <w:t xml:space="preserve"> 2025</w:t>
            </w:r>
            <w:r>
              <w:rPr>
                <w:rFonts w:ascii="微软雅黑" w:eastAsia="微软雅黑" w:hAnsi="微软雅黑" w:cs="微软雅黑" w:hint="eastAsia"/>
                <w:color w:val="013298"/>
                <w:kern w:val="0"/>
                <w:sz w:val="15"/>
                <w:szCs w:val="15"/>
              </w:rPr>
              <w:t>（已录用）</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Liu</w:t>
            </w:r>
            <w:r>
              <w:rPr>
                <w:rFonts w:ascii="微软雅黑" w:eastAsia="微软雅黑" w:hAnsi="微软雅黑" w:cs="微软雅黑"/>
                <w:color w:val="013298"/>
                <w:kern w:val="0"/>
                <w:sz w:val="15"/>
                <w:szCs w:val="15"/>
              </w:rPr>
              <w:t>, X.; Xu, C. Research on Low-Carbon Reconstruction of Community Public Space from the Perspective of Spatial Justice: A Space Syntax Empirical Study of Beijing’s Baiwanzhuang Community. Buildings 2026, 16, 235.</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Xu, C.; Wu, C.; Tan, L.; Wan, D. The Application and Development of Historical Building Information Modeling in Chinese Architectural Heritage: Sustainability Assessment and Prospects. Sustainability 2025, 17, 4667.</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Chen, Z.; Zhang, N.; </w:t>
            </w:r>
            <w:r>
              <w:rPr>
                <w:rFonts w:ascii="微软雅黑" w:eastAsia="微软雅黑" w:hAnsi="微软雅黑" w:cs="微软雅黑"/>
                <w:color w:val="013298"/>
                <w:kern w:val="0"/>
                <w:sz w:val="15"/>
                <w:szCs w:val="15"/>
              </w:rPr>
              <w:t>Xu, C</w:t>
            </w:r>
            <w:r>
              <w:rPr>
                <w:rFonts w:ascii="微软雅黑" w:eastAsia="微软雅黑" w:hAnsi="微软雅黑" w:cs="微软雅黑" w:hint="eastAsia"/>
                <w:color w:val="013298"/>
                <w:kern w:val="0"/>
                <w:sz w:val="15"/>
                <w:szCs w:val="15"/>
              </w:rPr>
              <w:t>.; Xu, Z.; Han, S.; Jiang, L. Typological Transcoding Through LoRA and Diffusion Models: A Metho</w:t>
            </w:r>
            <w:r>
              <w:rPr>
                <w:rFonts w:ascii="微软雅黑" w:eastAsia="微软雅黑" w:hAnsi="微软雅黑" w:cs="微软雅黑" w:hint="eastAsia"/>
                <w:color w:val="013298"/>
                <w:kern w:val="0"/>
                <w:sz w:val="15"/>
                <w:szCs w:val="15"/>
              </w:rPr>
              <w:t>dological Framework for Stylistic Emulation of Eclectic Facades in Krakow. Buildings 2025, 15, 2292</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SSCI/SCI</w:t>
            </w:r>
            <w:r>
              <w:rPr>
                <w:rFonts w:ascii="微软雅黑" w:eastAsia="微软雅黑" w:hAnsi="微软雅黑" w:cs="微软雅黑" w:hint="eastAsia"/>
                <w:color w:val="013298"/>
                <w:kern w:val="0"/>
                <w:sz w:val="15"/>
                <w:szCs w:val="15"/>
              </w:rPr>
              <w:t>）</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Chaoran Xu, Yi Zhao, Cong Wu, </w:t>
            </w:r>
            <w:r>
              <w:rPr>
                <w:rFonts w:ascii="微软雅黑" w:eastAsia="微软雅黑" w:hAnsi="微软雅黑" w:cs="微软雅黑"/>
                <w:color w:val="013298"/>
                <w:kern w:val="0"/>
                <w:sz w:val="15"/>
                <w:szCs w:val="15"/>
              </w:rPr>
              <w:t>An Analysis of the Characteristics of Spatiotemporal Change to the Benma Walls of Tibetan Buddhist Architecture, und</w:t>
            </w:r>
            <w:r>
              <w:rPr>
                <w:rFonts w:ascii="微软雅黑" w:eastAsia="微软雅黑" w:hAnsi="微软雅黑" w:cs="微软雅黑"/>
                <w:color w:val="013298"/>
                <w:kern w:val="0"/>
                <w:sz w:val="15"/>
                <w:szCs w:val="15"/>
              </w:rPr>
              <w:t>er the Influence of Politics, Technology, and Regional Culture[J].Journal of Humanities, Arts and Social Science, Vol.8 No.8 of August 2024.</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Yi Zhao, Chaoran Xu, Tingfeng Liu. Mountains, Gardens, Palaces, Cities, Rivers: Mountains and Rivers Patterns of Hu</w:t>
            </w:r>
            <w:r>
              <w:rPr>
                <w:rFonts w:ascii="微软雅黑" w:eastAsia="微软雅黑" w:hAnsi="微软雅黑" w:cs="微软雅黑" w:hint="eastAsia"/>
                <w:color w:val="013298"/>
                <w:kern w:val="0"/>
                <w:sz w:val="15"/>
                <w:szCs w:val="15"/>
              </w:rPr>
              <w:t>aqing Palace in Tang Dynasty. Journal of Architecture History</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2023(01):4-14.</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Zhao Yi, Chaoran Xu, and Tingfeng Liu. 2022. "The Connection between Buddhist Temples, the Landscape, and Monarchical Power: A Comparison between Tuoba Hong (471</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499) from the Nor</w:t>
            </w:r>
            <w:r>
              <w:rPr>
                <w:rFonts w:ascii="微软雅黑" w:eastAsia="微软雅黑" w:hAnsi="微软雅黑" w:cs="微软雅黑" w:hint="eastAsia"/>
                <w:color w:val="013298"/>
                <w:kern w:val="0"/>
                <w:sz w:val="15"/>
                <w:szCs w:val="15"/>
              </w:rPr>
              <w:t>thern Wei Dynasty and Li Shimin (626</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649) from the Tang Dynasty" Religions 13, no. 9: 833.</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Chaoran Xu, Yi Zhao, Cong Wu, </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Sustainable</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Recording and Preservation </w:t>
            </w:r>
            <w:r>
              <w:rPr>
                <w:rFonts w:ascii="微软雅黑" w:eastAsia="微软雅黑" w:hAnsi="微软雅黑" w:cs="微软雅黑" w:hint="eastAsia"/>
                <w:color w:val="013298"/>
                <w:kern w:val="0"/>
                <w:sz w:val="15"/>
                <w:szCs w:val="15"/>
              </w:rPr>
              <w:t>of Zangniang Stupa and Sangzhou Lamasery in Qinghai, China with Heritage Building Information Model, Sustainability, 2022, 14(8), 4549</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SSCI/SCI</w:t>
            </w:r>
            <w:r>
              <w:rPr>
                <w:rFonts w:ascii="微软雅黑" w:eastAsia="微软雅黑" w:hAnsi="微软雅黑" w:cs="微软雅黑" w:hint="eastAsia"/>
                <w:color w:val="013298"/>
                <w:kern w:val="0"/>
                <w:sz w:val="15"/>
                <w:szCs w:val="15"/>
              </w:rPr>
              <w:t>）</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赵忆，周娉倩，许超然，刘庭风</w:t>
            </w:r>
            <w:r>
              <w:rPr>
                <w:rFonts w:ascii="微软雅黑" w:eastAsia="微软雅黑" w:hAnsi="微软雅黑" w:cs="微软雅黑" w:hint="eastAsia"/>
                <w:color w:val="013298"/>
                <w:kern w:val="0"/>
                <w:sz w:val="15"/>
                <w:szCs w:val="15"/>
              </w:rPr>
              <w:t xml:space="preserve"> . </w:t>
            </w:r>
            <w:r>
              <w:rPr>
                <w:rFonts w:ascii="微软雅黑" w:eastAsia="微软雅黑" w:hAnsi="微软雅黑" w:cs="微软雅黑" w:hint="eastAsia"/>
                <w:color w:val="013298"/>
                <w:kern w:val="0"/>
                <w:sz w:val="15"/>
                <w:szCs w:val="15"/>
              </w:rPr>
              <w:t>基于景观考古学的皇家祭天遗址探析</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以北魏坝顶圜丘为例</w:t>
            </w:r>
            <w:r>
              <w:rPr>
                <w:rFonts w:ascii="微软雅黑" w:eastAsia="微软雅黑" w:hAnsi="微软雅黑" w:cs="微软雅黑" w:hint="eastAsia"/>
                <w:color w:val="013298"/>
                <w:kern w:val="0"/>
                <w:sz w:val="15"/>
                <w:szCs w:val="15"/>
              </w:rPr>
              <w:t xml:space="preserve"> [J]. </w:t>
            </w:r>
            <w:r>
              <w:rPr>
                <w:rFonts w:ascii="微软雅黑" w:eastAsia="微软雅黑" w:hAnsi="微软雅黑" w:cs="微软雅黑" w:hint="eastAsia"/>
                <w:color w:val="013298"/>
                <w:kern w:val="0"/>
                <w:sz w:val="15"/>
                <w:szCs w:val="15"/>
              </w:rPr>
              <w:t>风景园林，</w:t>
            </w:r>
            <w:r>
              <w:rPr>
                <w:rFonts w:ascii="微软雅黑" w:eastAsia="微软雅黑" w:hAnsi="微软雅黑" w:cs="微软雅黑" w:hint="eastAsia"/>
                <w:color w:val="013298"/>
                <w:kern w:val="0"/>
                <w:sz w:val="15"/>
                <w:szCs w:val="15"/>
              </w:rPr>
              <w:t>2021</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28(11):33-38.</w:t>
            </w:r>
          </w:p>
          <w:p w:rsidR="009E2246" w:rsidRPr="007F3695"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Yi Zhao, Chaoran Xu, The Interplay bet</w:t>
            </w:r>
            <w:r>
              <w:rPr>
                <w:rFonts w:ascii="微软雅黑" w:eastAsia="微软雅黑" w:hAnsi="微软雅黑" w:cs="微软雅黑" w:hint="eastAsia"/>
                <w:color w:val="013298"/>
                <w:kern w:val="0"/>
                <w:sz w:val="15"/>
                <w:szCs w:val="15"/>
              </w:rPr>
              <w:t>ween Earthen Landscape Heritage and Socio-Political Developments in the Northern Wei Dynasty: A View from Archaeology, ISPRS Ann. Photogramm. Remote Sens. Spatial Inf. Sci., VIII-M-1-2021,209</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214</w:t>
            </w:r>
            <w:r>
              <w:rPr>
                <w:rFonts w:ascii="微软雅黑" w:eastAsia="微软雅黑" w:hAnsi="微软雅黑" w:cs="微软雅黑" w:hint="eastAsia"/>
                <w:color w:val="013298"/>
                <w:kern w:val="0"/>
                <w:sz w:val="15"/>
                <w:szCs w:val="15"/>
              </w:rPr>
              <w:t>.</w:t>
            </w:r>
          </w:p>
          <w:p w:rsidR="009E2246" w:rsidRDefault="007F3695">
            <w:pPr>
              <w:widowControl/>
              <w:ind w:firstLine="300"/>
              <w:jc w:val="left"/>
              <w:rPr>
                <w:rFonts w:ascii="微软雅黑" w:eastAsia="微软雅黑" w:hAnsi="微软雅黑" w:cs="微软雅黑"/>
                <w:color w:val="013298"/>
                <w:kern w:val="0"/>
                <w:sz w:val="15"/>
                <w:szCs w:val="15"/>
              </w:rPr>
            </w:pPr>
            <w:bookmarkStart w:id="1" w:name="_Hlk122523442"/>
            <w:r>
              <w:rPr>
                <w:rFonts w:ascii="微软雅黑" w:eastAsia="微软雅黑" w:hAnsi="微软雅黑" w:cs="微软雅黑" w:hint="eastAsia"/>
                <w:color w:val="013298"/>
                <w:kern w:val="0"/>
                <w:sz w:val="15"/>
                <w:szCs w:val="15"/>
              </w:rPr>
              <w:t>赵忆，许超然，刘庭风</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景观考古学发展综述及前沿分析</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中国建筑工业出版社：</w:t>
            </w:r>
            <w:r>
              <w:rPr>
                <w:rFonts w:ascii="微软雅黑" w:eastAsia="微软雅黑" w:hAnsi="微软雅黑" w:cs="微软雅黑" w:hint="eastAsia"/>
                <w:color w:val="013298"/>
                <w:kern w:val="0"/>
                <w:sz w:val="15"/>
                <w:szCs w:val="15"/>
              </w:rPr>
              <w:t>2021</w:t>
            </w:r>
            <w:r>
              <w:rPr>
                <w:rFonts w:ascii="微软雅黑" w:eastAsia="微软雅黑" w:hAnsi="微软雅黑" w:cs="微软雅黑" w:hint="eastAsia"/>
                <w:color w:val="013298"/>
                <w:kern w:val="0"/>
                <w:sz w:val="15"/>
                <w:szCs w:val="15"/>
              </w:rPr>
              <w:t>年中国风景园林教育大会论文集，</w:t>
            </w:r>
            <w:r>
              <w:rPr>
                <w:rFonts w:ascii="微软雅黑" w:eastAsia="微软雅黑" w:hAnsi="微软雅黑" w:cs="微软雅黑" w:hint="eastAsia"/>
                <w:color w:val="013298"/>
                <w:kern w:val="0"/>
                <w:sz w:val="15"/>
                <w:szCs w:val="15"/>
              </w:rPr>
              <w:t>2021:428-435.</w:t>
            </w:r>
            <w:bookmarkEnd w:id="1"/>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许超然</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吴葱</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赵忆</w:t>
            </w:r>
            <w:r>
              <w:rPr>
                <w:rFonts w:ascii="微软雅黑" w:eastAsia="微软雅黑" w:hAnsi="微软雅黑" w:cs="微软雅黑" w:hint="eastAsia"/>
                <w:color w:val="013298"/>
                <w:kern w:val="0"/>
                <w:sz w:val="15"/>
                <w:szCs w:val="15"/>
              </w:rPr>
              <w:t>.HBIM</w:t>
            </w:r>
            <w:r>
              <w:rPr>
                <w:rFonts w:ascii="微软雅黑" w:eastAsia="微软雅黑" w:hAnsi="微软雅黑" w:cs="微软雅黑" w:hint="eastAsia"/>
                <w:color w:val="013298"/>
                <w:kern w:val="0"/>
                <w:sz w:val="15"/>
                <w:szCs w:val="15"/>
              </w:rPr>
              <w:t>在青藏高原藏式佛塔保护中的应用——以青海玉树藏娘佛塔及桑周寺为例</w:t>
            </w:r>
            <w:r>
              <w:rPr>
                <w:rFonts w:ascii="微软雅黑" w:eastAsia="微软雅黑" w:hAnsi="微软雅黑" w:cs="微软雅黑" w:hint="eastAsia"/>
                <w:color w:val="013298"/>
                <w:kern w:val="0"/>
                <w:sz w:val="15"/>
                <w:szCs w:val="15"/>
              </w:rPr>
              <w:t>[C].2020</w:t>
            </w:r>
            <w:r>
              <w:rPr>
                <w:rFonts w:ascii="微软雅黑" w:eastAsia="微软雅黑" w:hAnsi="微软雅黑" w:cs="微软雅黑" w:hint="eastAsia"/>
                <w:color w:val="013298"/>
                <w:kern w:val="0"/>
                <w:sz w:val="15"/>
                <w:szCs w:val="15"/>
              </w:rPr>
              <w:t>年中国风景园林学会理论与历史专业委员会论文集</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许超然</w:t>
            </w:r>
            <w:r>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刘亚江</w:t>
            </w:r>
            <w:r>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罗秋红</w:t>
            </w:r>
            <w:r>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等</w:t>
            </w:r>
            <w:r>
              <w:rPr>
                <w:rFonts w:ascii="微软雅黑" w:eastAsia="微软雅黑" w:hAnsi="微软雅黑" w:cs="微软雅黑"/>
                <w:color w:val="013298"/>
                <w:kern w:val="0"/>
                <w:sz w:val="15"/>
                <w:szCs w:val="15"/>
              </w:rPr>
              <w:t xml:space="preserve">. </w:t>
            </w:r>
            <w:r>
              <w:rPr>
                <w:rFonts w:ascii="微软雅黑" w:eastAsia="微软雅黑" w:hAnsi="微软雅黑" w:cs="微软雅黑"/>
                <w:color w:val="013298"/>
                <w:kern w:val="0"/>
                <w:sz w:val="15"/>
                <w:szCs w:val="15"/>
              </w:rPr>
              <w:t>装配式住宅立面多样化设计方法研究</w:t>
            </w:r>
            <w:r>
              <w:rPr>
                <w:rFonts w:ascii="微软雅黑" w:eastAsia="微软雅黑" w:hAnsi="微软雅黑" w:cs="微软雅黑"/>
                <w:color w:val="013298"/>
                <w:kern w:val="0"/>
                <w:sz w:val="15"/>
                <w:szCs w:val="15"/>
              </w:rPr>
              <w:t xml:space="preserve">[J]. </w:t>
            </w:r>
            <w:r>
              <w:rPr>
                <w:rFonts w:ascii="微软雅黑" w:eastAsia="微软雅黑" w:hAnsi="微软雅黑" w:cs="微软雅黑"/>
                <w:color w:val="013298"/>
                <w:kern w:val="0"/>
                <w:sz w:val="15"/>
                <w:szCs w:val="15"/>
              </w:rPr>
              <w:t>建筑与装饰</w:t>
            </w:r>
            <w:r>
              <w:rPr>
                <w:rFonts w:ascii="微软雅黑" w:eastAsia="微软雅黑" w:hAnsi="微软雅黑" w:cs="微软雅黑"/>
                <w:color w:val="013298"/>
                <w:kern w:val="0"/>
                <w:sz w:val="15"/>
                <w:szCs w:val="15"/>
              </w:rPr>
              <w:t>,2018(21):48-50.</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许超然</w:t>
            </w:r>
            <w:r>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刘亚江</w:t>
            </w:r>
            <w:r>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罗秋红</w:t>
            </w:r>
            <w:r>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等</w:t>
            </w:r>
            <w:r>
              <w:rPr>
                <w:rFonts w:ascii="微软雅黑" w:eastAsia="微软雅黑" w:hAnsi="微软雅黑" w:cs="微软雅黑"/>
                <w:color w:val="013298"/>
                <w:kern w:val="0"/>
                <w:sz w:val="15"/>
                <w:szCs w:val="15"/>
              </w:rPr>
              <w:t xml:space="preserve">. </w:t>
            </w:r>
            <w:r>
              <w:rPr>
                <w:rFonts w:ascii="微软雅黑" w:eastAsia="微软雅黑" w:hAnsi="微软雅黑" w:cs="微软雅黑"/>
                <w:color w:val="013298"/>
                <w:kern w:val="0"/>
                <w:sz w:val="15"/>
                <w:szCs w:val="15"/>
              </w:rPr>
              <w:t>装配式住宅立面设计影响要素研究</w:t>
            </w:r>
            <w:r>
              <w:rPr>
                <w:rFonts w:ascii="微软雅黑" w:eastAsia="微软雅黑" w:hAnsi="微软雅黑" w:cs="微软雅黑"/>
                <w:color w:val="013298"/>
                <w:kern w:val="0"/>
                <w:sz w:val="15"/>
                <w:szCs w:val="15"/>
              </w:rPr>
              <w:t xml:space="preserve">[J]. </w:t>
            </w:r>
            <w:r>
              <w:rPr>
                <w:rFonts w:ascii="微软雅黑" w:eastAsia="微软雅黑" w:hAnsi="微软雅黑" w:cs="微软雅黑"/>
                <w:color w:val="013298"/>
                <w:kern w:val="0"/>
                <w:sz w:val="15"/>
                <w:szCs w:val="15"/>
              </w:rPr>
              <w:t>建筑与装饰</w:t>
            </w:r>
            <w:r>
              <w:rPr>
                <w:rFonts w:ascii="微软雅黑" w:eastAsia="微软雅黑" w:hAnsi="微软雅黑" w:cs="微软雅黑"/>
                <w:color w:val="013298"/>
                <w:kern w:val="0"/>
                <w:sz w:val="15"/>
                <w:szCs w:val="15"/>
              </w:rPr>
              <w:t>,2018(21):40-42.</w:t>
            </w:r>
          </w:p>
          <w:p w:rsidR="009E2246" w:rsidRDefault="007F369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许超然，徐得磊、韩瑛</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等</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试论藏传佛教寺院历史环境保护问题——以内蒙古地域藏传佛教五当召为例</w:t>
            </w:r>
            <w:r>
              <w:rPr>
                <w:rFonts w:ascii="微软雅黑" w:eastAsia="微软雅黑" w:hAnsi="微软雅黑" w:cs="微软雅黑"/>
                <w:color w:val="013298"/>
                <w:kern w:val="0"/>
                <w:sz w:val="15"/>
                <w:szCs w:val="15"/>
              </w:rPr>
              <w:t xml:space="preserve">[J]. </w:t>
            </w:r>
            <w:r>
              <w:rPr>
                <w:rFonts w:ascii="微软雅黑" w:eastAsia="微软雅黑" w:hAnsi="微软雅黑" w:cs="微软雅黑"/>
                <w:color w:val="013298"/>
                <w:kern w:val="0"/>
                <w:sz w:val="15"/>
                <w:szCs w:val="15"/>
              </w:rPr>
              <w:t>建筑</w:t>
            </w:r>
            <w:r>
              <w:rPr>
                <w:rFonts w:ascii="微软雅黑" w:eastAsia="微软雅黑" w:hAnsi="微软雅黑" w:cs="微软雅黑" w:hint="eastAsia"/>
                <w:color w:val="013298"/>
                <w:kern w:val="0"/>
                <w:sz w:val="15"/>
                <w:szCs w:val="15"/>
              </w:rPr>
              <w:t>工程与技术</w:t>
            </w:r>
            <w:r>
              <w:rPr>
                <w:rFonts w:ascii="微软雅黑" w:eastAsia="微软雅黑" w:hAnsi="微软雅黑" w:cs="微软雅黑"/>
                <w:color w:val="013298"/>
                <w:kern w:val="0"/>
                <w:sz w:val="15"/>
                <w:szCs w:val="15"/>
              </w:rPr>
              <w:t>,2018(</w:t>
            </w:r>
            <w:r>
              <w:rPr>
                <w:rFonts w:ascii="微软雅黑" w:eastAsia="微软雅黑" w:hAnsi="微软雅黑" w:cs="微软雅黑" w:hint="eastAsia"/>
                <w:color w:val="013298"/>
                <w:kern w:val="0"/>
                <w:sz w:val="15"/>
                <w:szCs w:val="15"/>
              </w:rPr>
              <w:t>8</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365</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368</w:t>
            </w:r>
            <w:r>
              <w:rPr>
                <w:rFonts w:ascii="微软雅黑" w:eastAsia="微软雅黑" w:hAnsi="微软雅黑" w:cs="微软雅黑"/>
                <w:color w:val="013298"/>
                <w:kern w:val="0"/>
                <w:sz w:val="15"/>
                <w:szCs w:val="15"/>
              </w:rPr>
              <w:t>.</w:t>
            </w:r>
          </w:p>
          <w:p w:rsidR="009E2246" w:rsidRDefault="009E2246">
            <w:pPr>
              <w:widowControl/>
              <w:ind w:firstLine="300"/>
              <w:jc w:val="left"/>
              <w:rPr>
                <w:rFonts w:ascii="微软雅黑" w:eastAsia="微软雅黑" w:hAnsi="微软雅黑" w:cs="微软雅黑"/>
                <w:color w:val="013298"/>
                <w:kern w:val="0"/>
                <w:sz w:val="15"/>
                <w:szCs w:val="15"/>
              </w:rPr>
            </w:pPr>
          </w:p>
        </w:tc>
      </w:tr>
      <w:bookmarkEnd w:id="0"/>
    </w:tbl>
    <w:p w:rsidR="009E2246" w:rsidRDefault="009E2246"/>
    <w:sectPr w:rsidR="009E2246">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695" w:rsidRDefault="007F3695"/>
  </w:endnote>
  <w:endnote w:type="continuationSeparator" w:id="0">
    <w:p w:rsidR="007F3695" w:rsidRDefault="007F3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Kaiti SC Regular">
    <w:charset w:val="86"/>
    <w:family w:val="auto"/>
    <w:pitch w:val="default"/>
    <w:sig w:usb0="80000287" w:usb1="280F3C52" w:usb2="00000016" w:usb3="00000000" w:csb0="0004001F" w:csb1="00000000"/>
  </w:font>
  <w:font w:name="TimesNewRomanP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695" w:rsidRDefault="007F3695"/>
  </w:footnote>
  <w:footnote w:type="continuationSeparator" w:id="0">
    <w:p w:rsidR="007F3695" w:rsidRDefault="007F369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16090C"/>
    <w:rsid w:val="001C7E3E"/>
    <w:rsid w:val="001F295B"/>
    <w:rsid w:val="00236398"/>
    <w:rsid w:val="002436C1"/>
    <w:rsid w:val="00262D44"/>
    <w:rsid w:val="002F2E2E"/>
    <w:rsid w:val="00324940"/>
    <w:rsid w:val="0035026F"/>
    <w:rsid w:val="003D1F5D"/>
    <w:rsid w:val="005C6C7D"/>
    <w:rsid w:val="006226D7"/>
    <w:rsid w:val="00634A25"/>
    <w:rsid w:val="006B68C1"/>
    <w:rsid w:val="007B0AE8"/>
    <w:rsid w:val="007B7885"/>
    <w:rsid w:val="007F3695"/>
    <w:rsid w:val="008C6531"/>
    <w:rsid w:val="008F0791"/>
    <w:rsid w:val="00954697"/>
    <w:rsid w:val="009A4937"/>
    <w:rsid w:val="009E2246"/>
    <w:rsid w:val="00AC55DE"/>
    <w:rsid w:val="00AF6AB1"/>
    <w:rsid w:val="00B23BBA"/>
    <w:rsid w:val="00B45D2A"/>
    <w:rsid w:val="00DA2BDA"/>
    <w:rsid w:val="00DD6CA0"/>
    <w:rsid w:val="00E04D0E"/>
    <w:rsid w:val="00E34AD8"/>
    <w:rsid w:val="00E842D1"/>
    <w:rsid w:val="00EE2E06"/>
    <w:rsid w:val="00FE2C26"/>
    <w:rsid w:val="00FF0876"/>
    <w:rsid w:val="03147E79"/>
    <w:rsid w:val="1474690E"/>
    <w:rsid w:val="14A91446"/>
    <w:rsid w:val="2BD65BC9"/>
    <w:rsid w:val="2C122335"/>
    <w:rsid w:val="2CF0511B"/>
    <w:rsid w:val="3A063DF1"/>
    <w:rsid w:val="3C7E12B9"/>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10D4B5"/>
  <w15:docId w15:val="{072CFF74-7A1F-4027-B2F1-6512FAB9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1674</Words>
  <Characters>2032</Characters>
  <Application>Microsoft Office Word</Application>
  <DocSecurity>4</DocSecurity>
  <Lines>16</Lines>
  <Paragraphs>7</Paragraphs>
  <ScaleCrop>false</ScaleCrop>
  <Company>xtz.kuaimaxt.cn</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2026-06-16T01:58:00Z</dcterms:created>
  <dcterms:modified xsi:type="dcterms:W3CDTF">2026-06-16T01:58:00Z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41783BE893F910D13664266A0894C021_43</vt:lpwstr>
  </property>
  <property fmtid="{D5CDD505-2E9C-101B-9397-08002B2CF9AE}" pid="4" name="KSOTemplateDocerSaveRecord">
    <vt:lpwstr>eyJoZGlkIjoiY2RkNmYzYWMwYmI3NjFkYmI3OGViMjM3ZTkwMmM5M2QiLCJ1c2VySWQiOiIxOTc3NzU5NDAifQ==</vt:lpwstr>
  </property>
</Properties>
</file>